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  <w:r>
        <w:rPr>
          <w:rFonts w:hint="eastAsia" w:ascii="宋体" w:hAnsi="宋体" w:eastAsia="宋体" w:cs="楷体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kern w:val="2"/>
          <w:sz w:val="28"/>
          <w:szCs w:val="28"/>
        </w:rPr>
        <w:t>3</w:t>
      </w:r>
    </w:p>
    <w:p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hint="eastAsia" w:ascii="宋体" w:hAnsi="宋体" w:cs="楷体"/>
          <w:b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5"/>
          <w:szCs w:val="25"/>
        </w:rPr>
        <w:t>、项目名称：</w:t>
      </w:r>
      <w:r>
        <w:rPr>
          <w:rFonts w:hint="eastAsia" w:ascii="宋体" w:hAnsi="宋体" w:eastAsia="宋体" w:cs="楷体"/>
          <w:bCs/>
          <w:sz w:val="25"/>
          <w:szCs w:val="25"/>
          <w:u w:val="single"/>
        </w:rPr>
        <w:t>广西艺术学院相</w:t>
      </w:r>
      <w:r>
        <w:rPr>
          <w:rFonts w:hint="eastAsia" w:ascii="宋体" w:hAnsi="宋体" w:eastAsia="宋体"/>
          <w:sz w:val="25"/>
          <w:szCs w:val="25"/>
          <w:u w:val="single"/>
        </w:rPr>
        <w:t>思湖校区美术馆改造、美术教学楼北面道路修缮等工程</w:t>
      </w:r>
      <w:r>
        <w:rPr>
          <w:rFonts w:hint="eastAsia" w:ascii="宋体" w:hAnsi="宋体" w:eastAsia="宋体" w:cs="楷体"/>
          <w:bCs/>
          <w:sz w:val="25"/>
          <w:szCs w:val="25"/>
          <w:u w:val="single"/>
        </w:rPr>
        <w:t>控制价编制服务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5"/>
          <w:szCs w:val="25"/>
        </w:rPr>
        <w:t>、工程地点：</w:t>
      </w:r>
      <w:r>
        <w:rPr>
          <w:rFonts w:hint="eastAsia" w:ascii="宋体" w:hAnsi="宋体" w:eastAsia="宋体" w:cs="楷体"/>
          <w:bCs/>
          <w:iCs/>
          <w:sz w:val="25"/>
          <w:szCs w:val="25"/>
          <w:u w:val="single"/>
        </w:rPr>
        <w:t>南宁市高新区罗文大道8号广西艺术学院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</w:rPr>
      </w:pP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5"/>
          <w:szCs w:val="25"/>
        </w:rPr>
        <w:t>3、造价服务优惠率：</w:t>
      </w:r>
      <w:r>
        <w:rPr>
          <w:rStyle w:val="3"/>
          <w:rFonts w:ascii="宋体" w:hAnsi="宋体" w:eastAsia="宋体" w:cs="楷体"/>
          <w:b w:val="0"/>
          <w:bCs w:val="0"/>
          <w:kern w:val="2"/>
          <w:sz w:val="25"/>
          <w:szCs w:val="25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5"/>
          <w:szCs w:val="25"/>
          <w:u w:val="single"/>
        </w:rPr>
        <w:t>%</w:t>
      </w:r>
    </w:p>
    <w:p>
      <w:pPr>
        <w:rPr>
          <w:rFonts w:ascii="宋体" w:cs="楷体"/>
          <w:bCs/>
          <w:iCs/>
          <w:sz w:val="25"/>
          <w:szCs w:val="25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sz w:val="25"/>
          <w:szCs w:val="25"/>
        </w:rPr>
        <w:t>工程项目设计内容</w:t>
      </w:r>
      <w:r>
        <w:rPr>
          <w:rStyle w:val="3"/>
          <w:rFonts w:ascii="宋体" w:hAnsi="宋体" w:cs="楷体"/>
          <w:b w:val="0"/>
          <w:bCs w:val="0"/>
          <w:sz w:val="25"/>
          <w:szCs w:val="25"/>
        </w:rPr>
        <w:t>:</w:t>
      </w:r>
      <w:r>
        <w:rPr>
          <w:rFonts w:hint="eastAsia" w:ascii="宋体" w:hAnsi="宋体" w:cs="楷体"/>
          <w:bCs/>
          <w:iCs/>
          <w:sz w:val="25"/>
          <w:szCs w:val="25"/>
        </w:rPr>
        <w:t>包括但不限于以下内容：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ascii="宋体" w:hAnsi="宋体" w:cs="楷体"/>
          <w:bCs/>
          <w:iCs/>
          <w:sz w:val="25"/>
          <w:szCs w:val="25"/>
          <w:u w:val="single"/>
        </w:rPr>
        <w:t>1</w:t>
      </w:r>
      <w:r>
        <w:rPr>
          <w:rFonts w:hint="eastAsia" w:ascii="宋体" w:hAnsi="宋体" w:cs="楷体"/>
          <w:bCs/>
          <w:iCs/>
          <w:sz w:val="25"/>
          <w:szCs w:val="25"/>
          <w:u w:val="single"/>
        </w:rPr>
        <w:t>、建设工程造价咨询业务范围：施工图所包含的内容、零星改造工程等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2、计价方式：工程量清单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3、咨询人出具的成果文件应包括以下内容：（以博奥最新版本计价软件）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①工程量清单（具体表格按招标文件要求）；②招标控制价；③招标控制价光盘（含工程量计算式及工程量计算文件）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4、成果文件完成时间：咨询人在街道委托人提供的完整资料后必须在约定时间5-10个日历天内分别完成各项目咨询工作的初稿并送至甲方指定位置（咨询开始时间以委托人书面通知为准）。</w:t>
      </w:r>
    </w:p>
    <w:p>
      <w:pPr>
        <w:ind w:firstLine="500" w:firstLineChars="200"/>
        <w:rPr>
          <w:rFonts w:hint="eastAsia" w:ascii="宋体" w:hAnsi="宋体" w:cs="楷体"/>
          <w:bCs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5、咨询人出具的成果文件要接受甲方委托的第三人的核对（按相同资料），如果编制的造价超过第三人编制的造价的±3%，必须说明偏差原因和纠偏。</w:t>
      </w:r>
    </w:p>
    <w:p>
      <w:pPr>
        <w:ind w:firstLine="500" w:firstLineChars="200"/>
        <w:rPr>
          <w:rStyle w:val="3"/>
          <w:rFonts w:hint="eastAsia" w:ascii="宋体" w:cs="楷体"/>
          <w:b w:val="0"/>
          <w:iCs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sz w:val="25"/>
          <w:szCs w:val="25"/>
          <w:u w:val="single"/>
        </w:rPr>
        <w:t>6、成果文件提交分数：5份</w:t>
      </w:r>
    </w:p>
    <w:p>
      <w:pPr>
        <w:spacing w:line="500" w:lineRule="exact"/>
        <w:rPr>
          <w:rStyle w:val="3"/>
          <w:rFonts w:hint="eastAsia" w:ascii="宋体" w:hAnsi="宋体" w:cs="楷体"/>
          <w:b w:val="0"/>
          <w:sz w:val="28"/>
          <w:szCs w:val="28"/>
        </w:rPr>
      </w:pP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Fonts w:hint="eastAsia" w:ascii="宋体" w:cs="楷体"/>
          <w:bCs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94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2018-04-17T04:07:20Z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