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0"/>
        <w:spacing w:lineRule="exact" w:line="480"/>
        <w:ind w:firstLine="413"/>
        <w:rPr>
          <w:rFonts w:ascii="宋体;SimSun" w:hAnsi="宋体;SimSun" w:cs="Courier New"/>
          <w:b/>
          <w:b/>
          <w:bCs/>
          <w:color w:val="000000"/>
          <w:sz w:val="28"/>
          <w:szCs w:val="21"/>
        </w:rPr>
      </w:pPr>
      <w:r>
        <w:rPr>
          <w:rFonts w:ascii="宋体;SimSun" w:hAnsi="宋体;SimSun" w:cs="Courier New"/>
          <w:b/>
          <w:bCs/>
          <w:color w:val="000000"/>
          <w:sz w:val="28"/>
          <w:szCs w:val="21"/>
        </w:rPr>
        <w:t xml:space="preserve">                      </w:t>
      </w:r>
      <w:r>
        <w:rPr>
          <w:rFonts w:ascii="宋体;SimSun" w:hAnsi="宋体;SimSun" w:cs="Courier New"/>
          <w:b/>
          <w:bCs/>
          <w:color w:val="000000"/>
          <w:sz w:val="28"/>
          <w:szCs w:val="21"/>
        </w:rPr>
        <w:t>评标方法</w:t>
      </w:r>
    </w:p>
    <w:p>
      <w:pPr>
        <w:pStyle w:val="Style20"/>
        <w:spacing w:lineRule="exact" w:line="480"/>
        <w:ind w:firstLine="413"/>
        <w:rPr>
          <w:rFonts w:ascii="宋体;SimSun" w:hAnsi="宋体;SimSun"/>
        </w:rPr>
      </w:pPr>
      <w:r>
        <w:rPr/>
      </w:r>
    </w:p>
    <w:p>
      <w:pPr>
        <w:pStyle w:val="Style20"/>
        <w:spacing w:lineRule="exact" w:line="480"/>
        <w:ind w:firstLine="413"/>
        <w:rPr>
          <w:rFonts w:ascii="宋体;SimSun" w:hAnsi="宋体;SimSun" w:cs="Courier New"/>
          <w:b/>
          <w:b/>
          <w:bCs/>
          <w:color w:val="000000"/>
          <w:sz w:val="28"/>
          <w:szCs w:val="21"/>
        </w:rPr>
      </w:pPr>
      <w:r>
        <w:rPr>
          <w:rFonts w:cs="Courier New"/>
          <w:b/>
          <w:bCs/>
          <w:color w:val="000000"/>
          <w:sz w:val="28"/>
          <w:szCs w:val="21"/>
        </w:rPr>
      </w:r>
    </w:p>
    <w:p>
      <w:pPr>
        <w:pStyle w:val="Style20"/>
        <w:spacing w:lineRule="exact" w:line="480"/>
        <w:ind w:firstLine="413"/>
        <w:rPr>
          <w:rFonts w:ascii="宋体;SimSun" w:hAnsi="宋体;SimSun" w:cs="Courier New"/>
          <w:b/>
          <w:b/>
          <w:bCs/>
          <w:color w:val="000000"/>
          <w:sz w:val="28"/>
          <w:szCs w:val="21"/>
        </w:rPr>
      </w:pPr>
      <w:r>
        <w:rPr>
          <w:rFonts w:ascii="宋体;SimSun" w:hAnsi="宋体;SimSun" w:cs="Courier New"/>
          <w:b/>
          <w:bCs/>
          <w:color w:val="000000"/>
          <w:sz w:val="28"/>
          <w:szCs w:val="21"/>
        </w:rPr>
        <w:t>一、评标原则</w:t>
      </w:r>
    </w:p>
    <w:p>
      <w:pPr>
        <w:pStyle w:val="Style20"/>
        <w:spacing w:lineRule="exact" w:line="480"/>
        <w:ind w:firstLine="420"/>
        <w:rPr>
          <w:rFonts w:ascii="宋体;SimSun" w:hAnsi="宋体;SimSun" w:cs="Courier New"/>
          <w:bCs/>
          <w:color w:val="000000"/>
          <w:sz w:val="28"/>
          <w:szCs w:val="21"/>
        </w:rPr>
      </w:pPr>
      <w:r>
        <w:rPr>
          <w:rFonts w:cs="Courier New"/>
          <w:bCs/>
          <w:color w:val="000000"/>
          <w:sz w:val="28"/>
          <w:szCs w:val="21"/>
        </w:rPr>
        <w:t>(</w:t>
      </w:r>
      <w:r>
        <w:rPr>
          <w:rFonts w:ascii="宋体;SimSun" w:hAnsi="宋体;SimSun" w:cs="Courier New"/>
          <w:bCs/>
          <w:color w:val="000000"/>
          <w:sz w:val="28"/>
          <w:szCs w:val="21"/>
        </w:rPr>
        <w:t>一）评标小组构成：本项目的磋商小组由采购人代表和有关技术、经济等方面的专家组成。成员人数应当为三人以上（含三人）单数。其中，技术、经济等方面的专家不得少于成员总数的三分之二。</w:t>
      </w:r>
    </w:p>
    <w:p>
      <w:pPr>
        <w:pStyle w:val="Style20"/>
        <w:spacing w:lineRule="exact" w:line="480"/>
        <w:ind w:firstLine="420"/>
        <w:rPr>
          <w:rFonts w:ascii="宋体;SimSun" w:hAnsi="宋体;SimSun" w:cs="Courier New"/>
          <w:bCs/>
          <w:color w:val="000000"/>
          <w:sz w:val="28"/>
          <w:szCs w:val="21"/>
        </w:rPr>
      </w:pPr>
      <w:r>
        <w:rPr>
          <w:rFonts w:cs="Courier New"/>
          <w:bCs/>
          <w:color w:val="000000"/>
          <w:sz w:val="28"/>
          <w:szCs w:val="21"/>
        </w:rPr>
        <w:t>(</w:t>
      </w:r>
      <w:r>
        <w:rPr>
          <w:rFonts w:ascii="宋体;SimSun" w:hAnsi="宋体;SimSun" w:cs="Courier New"/>
          <w:bCs/>
          <w:color w:val="000000"/>
          <w:sz w:val="28"/>
          <w:szCs w:val="21"/>
        </w:rPr>
        <w:t>二）评标依据：评标小组将以招标公告文件和响应文件为评定依据进行评审，对供应商的投标报价、服务方案、拟投入人员配置、业绩等内容按百分制打分。</w:t>
      </w:r>
    </w:p>
    <w:p>
      <w:pPr>
        <w:pStyle w:val="Style20"/>
        <w:spacing w:lineRule="exact" w:line="480"/>
        <w:ind w:firstLine="420"/>
        <w:rPr>
          <w:rFonts w:ascii="宋体;SimSun" w:hAnsi="宋体;SimSun" w:cs="Courier New"/>
          <w:bCs/>
          <w:color w:val="000000"/>
          <w:sz w:val="28"/>
          <w:szCs w:val="21"/>
        </w:rPr>
      </w:pPr>
      <w:r>
        <w:rPr>
          <w:rFonts w:cs="Courier New"/>
          <w:bCs/>
          <w:color w:val="000000"/>
          <w:sz w:val="28"/>
          <w:szCs w:val="21"/>
        </w:rPr>
        <w:t>(</w:t>
      </w:r>
      <w:r>
        <w:rPr>
          <w:rFonts w:ascii="宋体;SimSun" w:hAnsi="宋体;SimSun" w:cs="Courier New"/>
          <w:bCs/>
          <w:color w:val="000000"/>
          <w:sz w:val="28"/>
          <w:szCs w:val="21"/>
        </w:rPr>
        <w:t>三）评标方法：综合评分法。</w:t>
      </w:r>
    </w:p>
    <w:p>
      <w:pPr>
        <w:pStyle w:val="Style20"/>
        <w:spacing w:lineRule="exact" w:line="480"/>
        <w:ind w:firstLine="413"/>
        <w:rPr>
          <w:rFonts w:ascii="宋体;SimSun" w:hAnsi="宋体;SimSun" w:cs="Courier New"/>
          <w:bCs/>
          <w:color w:val="000000"/>
          <w:sz w:val="28"/>
          <w:szCs w:val="21"/>
        </w:rPr>
      </w:pPr>
      <w:r>
        <w:rPr>
          <w:rFonts w:ascii="宋体;SimSun" w:hAnsi="宋体;SimSun" w:cs="Courier New"/>
          <w:b/>
          <w:bCs/>
          <w:color w:val="000000"/>
          <w:sz w:val="28"/>
          <w:szCs w:val="21"/>
        </w:rPr>
        <w:t>二、评标方法</w:t>
      </w:r>
    </w:p>
    <w:p>
      <w:pPr>
        <w:pStyle w:val="Style20"/>
        <w:numPr>
          <w:ilvl w:val="0"/>
          <w:numId w:val="0"/>
        </w:numPr>
        <w:spacing w:lineRule="exact" w:line="480"/>
        <w:ind w:firstLine="420"/>
        <w:outlineLvl w:val="0"/>
        <w:rPr>
          <w:rFonts w:ascii="宋体;SimSun" w:hAnsi="宋体;SimSun" w:cs="Courier New"/>
          <w:bCs/>
          <w:color w:val="000000"/>
          <w:sz w:val="28"/>
          <w:szCs w:val="21"/>
        </w:rPr>
      </w:pPr>
      <w:r>
        <w:rPr>
          <w:rFonts w:ascii="宋体;SimSun" w:hAnsi="宋体;SimSun" w:cs="Courier New"/>
          <w:bCs/>
          <w:color w:val="000000"/>
          <w:sz w:val="28"/>
          <w:szCs w:val="21"/>
        </w:rPr>
        <w:t>对进入详评的，评标小组将以招标公告文件 、响应文件为评定依据，采用百分制综合评分法：</w:t>
      </w:r>
    </w:p>
    <w:p>
      <w:pPr>
        <w:pStyle w:val="Style20"/>
        <w:numPr>
          <w:ilvl w:val="0"/>
          <w:numId w:val="0"/>
        </w:numPr>
        <w:spacing w:lineRule="exact" w:line="480"/>
        <w:ind w:firstLine="420"/>
        <w:outlineLvl w:val="0"/>
        <w:rPr>
          <w:rFonts w:ascii="宋体;SimSun" w:hAnsi="宋体;SimSun" w:cs="Courier New"/>
          <w:bCs/>
          <w:color w:val="000000"/>
          <w:sz w:val="28"/>
          <w:szCs w:val="21"/>
        </w:rPr>
      </w:pPr>
      <w:r>
        <w:rPr>
          <w:rFonts w:ascii="宋体;SimSun" w:hAnsi="宋体;SimSun" w:cs="Courier New"/>
          <w:bCs/>
          <w:color w:val="000000"/>
          <w:sz w:val="28"/>
          <w:szCs w:val="21"/>
        </w:rPr>
        <w:t>计分办法（按四舍五入取至百分位）：</w:t>
      </w:r>
    </w:p>
    <w:p>
      <w:pPr>
        <w:pStyle w:val="Style20"/>
        <w:spacing w:lineRule="exact" w:line="480"/>
        <w:ind w:firstLine="420"/>
        <w:rPr>
          <w:rFonts w:ascii="宋体;SimSun" w:hAnsi="宋体;SimSun" w:cs="Courier New"/>
          <w:b/>
          <w:b/>
          <w:bCs/>
          <w:color w:val="000000"/>
          <w:sz w:val="28"/>
          <w:szCs w:val="21"/>
          <w:highlight w:val="yellow"/>
        </w:rPr>
      </w:pPr>
      <w:r>
        <w:rPr>
          <w:rFonts w:ascii="宋体;SimSun" w:hAnsi="宋体;SimSun" w:cs="Courier New"/>
          <w:b/>
          <w:bCs/>
          <w:color w:val="000000"/>
          <w:sz w:val="28"/>
          <w:szCs w:val="21"/>
          <w:highlight w:val="yellow"/>
        </w:rPr>
        <w:t>（一）价格分………………………………………………………………</w:t>
      </w:r>
      <w:r>
        <w:rPr>
          <w:rFonts w:cs="Courier New"/>
          <w:b/>
          <w:bCs/>
          <w:color w:val="000000"/>
          <w:sz w:val="28"/>
          <w:szCs w:val="21"/>
          <w:highlight w:val="yellow"/>
        </w:rPr>
        <w:t>30</w:t>
      </w:r>
      <w:r>
        <w:rPr>
          <w:rFonts w:ascii="宋体;SimSun" w:hAnsi="宋体;SimSun" w:cs="Courier New"/>
          <w:b/>
          <w:bCs/>
          <w:color w:val="000000"/>
          <w:sz w:val="28"/>
          <w:szCs w:val="21"/>
          <w:highlight w:val="yellow"/>
        </w:rPr>
        <w:t>分</w:t>
      </w:r>
    </w:p>
    <w:p>
      <w:pPr>
        <w:pStyle w:val="Style20"/>
        <w:spacing w:lineRule="exact" w:line="480"/>
        <w:ind w:firstLine="420"/>
        <w:rPr>
          <w:rFonts w:ascii="宋体;SimSun" w:hAnsi="宋体;SimSun" w:cs="Courier New"/>
          <w:bCs/>
          <w:color w:val="000000"/>
          <w:sz w:val="28"/>
          <w:szCs w:val="21"/>
        </w:rPr>
      </w:pPr>
      <w:r>
        <w:rPr>
          <w:rFonts w:cs="Courier New"/>
          <w:bCs/>
          <w:color w:val="000000"/>
          <w:sz w:val="28"/>
          <w:szCs w:val="21"/>
        </w:rPr>
        <w:t>1</w:t>
      </w:r>
      <w:r>
        <w:rPr>
          <w:rFonts w:ascii="宋体;SimSun" w:hAnsi="宋体;SimSun" w:cs="Courier New"/>
          <w:bCs/>
          <w:color w:val="000000"/>
          <w:sz w:val="28"/>
          <w:szCs w:val="21"/>
        </w:rPr>
        <w:t>、以进入评标的最低的评标报价为</w:t>
      </w:r>
      <w:r>
        <w:rPr>
          <w:rFonts w:cs="Courier New"/>
          <w:bCs/>
          <w:color w:val="000000"/>
          <w:sz w:val="28"/>
          <w:szCs w:val="21"/>
        </w:rPr>
        <w:t>30</w:t>
      </w:r>
      <w:r>
        <w:rPr>
          <w:rFonts w:ascii="宋体;SimSun" w:hAnsi="宋体;SimSun" w:cs="Courier New"/>
          <w:bCs/>
          <w:color w:val="000000"/>
          <w:sz w:val="28"/>
          <w:szCs w:val="21"/>
        </w:rPr>
        <w:t>分，按照《政府采购促进中小企业发展暂行办法》（财库</w:t>
      </w:r>
      <w:r>
        <w:rPr>
          <w:rFonts w:cs="Courier New"/>
          <w:bCs/>
          <w:color w:val="000000"/>
          <w:sz w:val="28"/>
          <w:szCs w:val="21"/>
        </w:rPr>
        <w:t>[2011]181</w:t>
      </w:r>
      <w:r>
        <w:rPr>
          <w:rFonts w:ascii="宋体;SimSun" w:hAnsi="宋体;SimSun" w:cs="Courier New"/>
          <w:bCs/>
          <w:color w:val="000000"/>
          <w:sz w:val="28"/>
          <w:szCs w:val="21"/>
        </w:rPr>
        <w:t>号），竞标单位认定为小型和微型企业的（以响应文件提供的符合规定的有关证明材料为准），对竞标价给予</w:t>
      </w:r>
      <w:r>
        <w:rPr>
          <w:rFonts w:cs="Courier New"/>
          <w:bCs/>
          <w:color w:val="000000"/>
          <w:sz w:val="28"/>
          <w:szCs w:val="21"/>
        </w:rPr>
        <w:t>6%</w:t>
      </w:r>
      <w:r>
        <w:rPr>
          <w:rFonts w:ascii="宋体;SimSun" w:hAnsi="宋体;SimSun" w:cs="Courier New"/>
          <w:bCs/>
          <w:color w:val="000000"/>
          <w:sz w:val="28"/>
          <w:szCs w:val="21"/>
        </w:rPr>
        <w:t>的扣除，扣除后的价格为评标报价，即评标报价</w:t>
      </w:r>
      <w:r>
        <w:rPr>
          <w:rFonts w:cs="Courier New"/>
          <w:bCs/>
          <w:color w:val="000000"/>
          <w:sz w:val="28"/>
          <w:szCs w:val="21"/>
        </w:rPr>
        <w:t>=</w:t>
      </w:r>
      <w:r>
        <w:rPr>
          <w:rFonts w:ascii="宋体;SimSun" w:hAnsi="宋体;SimSun" w:cs="Courier New"/>
          <w:bCs/>
          <w:color w:val="000000"/>
          <w:sz w:val="28"/>
          <w:szCs w:val="21"/>
        </w:rPr>
        <w:t>竞标价</w:t>
      </w:r>
      <w:r>
        <w:rPr>
          <w:rFonts w:cs="Courier New"/>
          <w:bCs/>
          <w:color w:val="000000"/>
          <w:sz w:val="28"/>
          <w:szCs w:val="21"/>
        </w:rPr>
        <w:t>×</w:t>
      </w:r>
      <w:r>
        <w:rPr>
          <w:rFonts w:ascii="宋体;SimSun" w:hAnsi="宋体;SimSun" w:cs="Courier New"/>
          <w:bCs/>
          <w:color w:val="000000"/>
          <w:sz w:val="28"/>
          <w:szCs w:val="21"/>
        </w:rPr>
        <w:t>（</w:t>
      </w:r>
      <w:r>
        <w:rPr>
          <w:rFonts w:cs="Courier New"/>
          <w:bCs/>
          <w:color w:val="000000"/>
          <w:sz w:val="28"/>
          <w:szCs w:val="21"/>
        </w:rPr>
        <w:t>1-6%</w:t>
      </w:r>
      <w:r>
        <w:rPr>
          <w:rFonts w:ascii="宋体;SimSun" w:hAnsi="宋体;SimSun" w:cs="Courier New"/>
          <w:bCs/>
          <w:color w:val="000000"/>
          <w:sz w:val="28"/>
          <w:szCs w:val="21"/>
        </w:rPr>
        <w:t>）；除上述情况外，评标报价</w:t>
      </w:r>
      <w:r>
        <w:rPr>
          <w:rFonts w:cs="Courier New"/>
          <w:bCs/>
          <w:color w:val="000000"/>
          <w:sz w:val="28"/>
          <w:szCs w:val="21"/>
        </w:rPr>
        <w:t>=</w:t>
      </w:r>
      <w:r>
        <w:rPr>
          <w:rFonts w:ascii="宋体;SimSun" w:hAnsi="宋体;SimSun" w:cs="Courier New"/>
          <w:bCs/>
          <w:color w:val="000000"/>
          <w:sz w:val="28"/>
          <w:szCs w:val="21"/>
        </w:rPr>
        <w:t>竞标价。</w:t>
      </w:r>
    </w:p>
    <w:p>
      <w:pPr>
        <w:pStyle w:val="Style20"/>
        <w:spacing w:lineRule="exact" w:line="400"/>
        <w:ind w:firstLine="3150"/>
        <w:rPr>
          <w:rFonts w:ascii="宋体;SimSun" w:hAnsi="宋体;SimSun" w:cs="Courier New"/>
          <w:bCs/>
          <w:color w:val="000000"/>
          <w:sz w:val="28"/>
          <w:szCs w:val="21"/>
        </w:rPr>
      </w:pPr>
      <w:r>
        <w:rPr>
          <w:rFonts w:ascii="宋体;SimSun" w:hAnsi="宋体;SimSun" w:cs="Courier New"/>
          <w:bCs/>
          <w:color w:val="000000"/>
          <w:sz w:val="28"/>
          <w:szCs w:val="21"/>
        </w:rPr>
        <w:t xml:space="preserve">供应商最低评标报价金额          </w:t>
      </w:r>
    </w:p>
    <w:p>
      <w:pPr>
        <w:pStyle w:val="Style20"/>
        <w:spacing w:lineRule="exact" w:line="400"/>
        <w:ind w:firstLine="420"/>
        <w:rPr>
          <w:rFonts w:ascii="宋体;SimSun" w:hAnsi="宋体;SimSun" w:cs="Courier New"/>
          <w:bCs/>
          <w:color w:val="000000"/>
          <w:sz w:val="28"/>
          <w:szCs w:val="21"/>
        </w:rPr>
      </w:pPr>
      <w:r>
        <w:rPr>
          <w:rFonts w:cs="Courier New"/>
          <w:bCs/>
          <w:color w:val="000000"/>
          <w:sz w:val="28"/>
          <w:szCs w:val="21"/>
        </w:rPr>
        <w:t>2</w:t>
      </w:r>
      <w:r>
        <w:rPr>
          <w:rFonts w:ascii="宋体;SimSun" w:hAnsi="宋体;SimSun" w:cs="Courier New"/>
          <w:bCs/>
          <w:color w:val="000000"/>
          <w:sz w:val="28"/>
          <w:szCs w:val="21"/>
        </w:rPr>
        <w:t xml:space="preserve">、某供应商价格分 </w:t>
      </w:r>
      <w:r>
        <w:rPr>
          <w:rFonts w:cs="Courier New"/>
          <w:bCs/>
          <w:color w:val="000000"/>
          <w:sz w:val="28"/>
          <w:szCs w:val="21"/>
        </w:rPr>
        <w:t xml:space="preserve">= </w:t>
      </w:r>
      <w:r>
        <w:rPr>
          <w:rFonts w:cs="Courier New"/>
          <w:bCs/>
          <w:color w:val="000000"/>
          <w:sz w:val="28"/>
          <w:szCs w:val="21"/>
          <w:u w:val="single"/>
        </w:rPr>
        <w:t xml:space="preserve">                                   </w:t>
      </w:r>
      <w:r>
        <w:rPr>
          <w:rFonts w:cs="Courier New"/>
          <w:bCs/>
          <w:color w:val="000000"/>
          <w:sz w:val="28"/>
          <w:szCs w:val="21"/>
        </w:rPr>
        <w:t>×30</w:t>
      </w:r>
      <w:r>
        <w:rPr>
          <w:rFonts w:ascii="宋体;SimSun" w:hAnsi="宋体;SimSun" w:cs="Courier New"/>
          <w:bCs/>
          <w:color w:val="000000"/>
          <w:sz w:val="28"/>
          <w:szCs w:val="21"/>
        </w:rPr>
        <w:t>分</w:t>
      </w:r>
    </w:p>
    <w:p>
      <w:pPr>
        <w:pStyle w:val="Style20"/>
        <w:spacing w:lineRule="exact" w:line="400"/>
        <w:ind w:firstLine="420"/>
        <w:rPr>
          <w:rFonts w:ascii="宋体;SimSun" w:hAnsi="宋体;SimSun" w:cs="Courier New"/>
          <w:bCs/>
          <w:color w:val="000000"/>
          <w:sz w:val="28"/>
          <w:szCs w:val="21"/>
        </w:rPr>
      </w:pPr>
      <w:r>
        <w:rPr>
          <w:rFonts w:ascii="宋体;SimSun" w:hAnsi="宋体;SimSun" w:cs="Courier New"/>
          <w:bCs/>
          <w:color w:val="000000"/>
          <w:sz w:val="28"/>
          <w:szCs w:val="21"/>
        </w:rPr>
        <w:t xml:space="preserve">                       </w:t>
      </w:r>
      <w:r>
        <w:rPr>
          <w:rFonts w:ascii="宋体;SimSun" w:hAnsi="宋体;SimSun" w:cs="Courier New"/>
          <w:bCs/>
          <w:color w:val="000000"/>
          <w:sz w:val="28"/>
          <w:szCs w:val="21"/>
        </w:rPr>
        <w:t>某供应商评标报价金额</w:t>
      </w:r>
    </w:p>
    <w:p>
      <w:pPr>
        <w:pStyle w:val="Normal"/>
        <w:spacing w:lineRule="exact" w:line="440"/>
        <w:ind w:firstLine="420"/>
        <w:rPr>
          <w:rFonts w:ascii="宋体;SimSun" w:hAnsi="宋体;SimSun" w:cs="Courier New"/>
          <w:bCs/>
          <w:color w:val="000000"/>
          <w:sz w:val="28"/>
          <w:szCs w:val="21"/>
          <w:highlight w:val="yellow"/>
        </w:rPr>
      </w:pPr>
      <w:r>
        <w:rPr>
          <w:rFonts w:ascii="宋体;SimSun" w:hAnsi="宋体;SimSun" w:cs="Courier New"/>
          <w:bCs/>
          <w:color w:val="000000"/>
          <w:sz w:val="28"/>
          <w:szCs w:val="21"/>
          <w:highlight w:val="yellow"/>
        </w:rPr>
        <w:t>（二）服务方案分………………………………………………………</w:t>
      </w:r>
      <w:r>
        <w:rPr>
          <w:rFonts w:cs="Courier New" w:ascii="宋体;SimSun" w:hAnsi="宋体;SimSun"/>
          <w:bCs/>
          <w:color w:val="000000"/>
          <w:sz w:val="28"/>
          <w:szCs w:val="21"/>
          <w:highlight w:val="yellow"/>
        </w:rPr>
        <w:t>35</w:t>
      </w:r>
      <w:r>
        <w:rPr>
          <w:rFonts w:ascii="宋体;SimSun" w:hAnsi="宋体;SimSun" w:cs="Courier New"/>
          <w:bCs/>
          <w:color w:val="000000"/>
          <w:sz w:val="28"/>
          <w:szCs w:val="21"/>
          <w:highlight w:val="yellow"/>
        </w:rPr>
        <w:t>分</w:t>
      </w:r>
    </w:p>
    <w:p>
      <w:pPr>
        <w:pStyle w:val="Normal"/>
        <w:spacing w:lineRule="exact" w:line="440"/>
        <w:ind w:firstLine="420"/>
        <w:jc w:val="left"/>
        <w:rPr>
          <w:rFonts w:ascii="宋体;SimSun" w:hAnsi="宋体;SimSun" w:cs="Courier New"/>
          <w:bCs/>
          <w:color w:val="000000"/>
          <w:sz w:val="28"/>
          <w:szCs w:val="21"/>
        </w:rPr>
      </w:pPr>
      <w:r>
        <w:rPr>
          <w:rFonts w:cs="Courier New" w:ascii="宋体;SimSun" w:hAnsi="宋体;SimSun"/>
          <w:bCs/>
          <w:color w:val="000000"/>
          <w:sz w:val="28"/>
          <w:szCs w:val="21"/>
        </w:rPr>
        <w:t>1</w:t>
      </w:r>
      <w:r>
        <w:rPr>
          <w:rFonts w:ascii="宋体;SimSun" w:hAnsi="宋体;SimSun" w:cs="Courier New"/>
          <w:bCs/>
          <w:color w:val="000000"/>
          <w:sz w:val="28"/>
          <w:szCs w:val="21"/>
        </w:rPr>
        <w:t>、项目管理方案分………………………………………………………</w:t>
      </w:r>
      <w:r>
        <w:rPr>
          <w:rFonts w:cs="Courier New" w:ascii="宋体;SimSun" w:hAnsi="宋体;SimSun"/>
          <w:bCs/>
          <w:color w:val="000000"/>
          <w:sz w:val="28"/>
          <w:szCs w:val="21"/>
          <w:highlight w:val="yellow"/>
        </w:rPr>
        <w:t>15</w:t>
      </w:r>
      <w:r>
        <w:rPr>
          <w:rFonts w:ascii="宋体;SimSun" w:hAnsi="宋体;SimSun" w:cs="Courier New"/>
          <w:bCs/>
          <w:color w:val="000000"/>
          <w:sz w:val="28"/>
          <w:szCs w:val="21"/>
        </w:rPr>
        <w:t xml:space="preserve">分                                        </w:t>
      </w:r>
    </w:p>
    <w:p>
      <w:pPr>
        <w:pStyle w:val="Normal"/>
        <w:spacing w:lineRule="exact" w:line="440"/>
        <w:rPr>
          <w:rFonts w:ascii="宋体;SimSun" w:hAnsi="宋体;SimSun" w:cs="Courier New"/>
          <w:bCs/>
          <w:color w:val="000000"/>
          <w:sz w:val="28"/>
          <w:szCs w:val="21"/>
        </w:rPr>
      </w:pPr>
      <w:r>
        <w:rPr>
          <w:rFonts w:ascii="宋体;SimSun" w:hAnsi="宋体;SimSun" w:cs="Courier New"/>
          <w:bCs/>
          <w:color w:val="000000"/>
          <w:sz w:val="28"/>
          <w:szCs w:val="21"/>
        </w:rPr>
        <w:t xml:space="preserve">   </w:t>
      </w:r>
      <w:r>
        <w:rPr>
          <w:rFonts w:ascii="宋体;SimSun" w:hAnsi="宋体;SimSun" w:cs="Courier New"/>
          <w:bCs/>
          <w:color w:val="000000"/>
          <w:sz w:val="28"/>
          <w:szCs w:val="21"/>
        </w:rPr>
        <w:t>由评委按下列标准统一确定各供应商所属档次后，在相应档次内由评委独立打分。</w:t>
      </w:r>
    </w:p>
    <w:p>
      <w:pPr>
        <w:pStyle w:val="Normal"/>
        <w:spacing w:lineRule="exact" w:line="440"/>
        <w:rPr>
          <w:rFonts w:ascii="宋体;SimSun" w:hAnsi="宋体;SimSun" w:cs="Courier New"/>
          <w:bCs/>
          <w:color w:val="000000"/>
          <w:sz w:val="28"/>
          <w:szCs w:val="21"/>
        </w:rPr>
      </w:pPr>
      <w:r>
        <w:rPr>
          <w:rFonts w:ascii="宋体;SimSun" w:hAnsi="宋体;SimSun" w:cs="Courier New"/>
          <w:bCs/>
          <w:color w:val="000000"/>
          <w:sz w:val="28"/>
          <w:szCs w:val="21"/>
        </w:rPr>
        <w:t xml:space="preserve">   </w:t>
      </w:r>
      <w:r>
        <w:rPr>
          <w:rFonts w:ascii="宋体;SimSun" w:hAnsi="宋体;SimSun" w:cs="Courier New"/>
          <w:bCs/>
          <w:color w:val="000000"/>
          <w:sz w:val="28"/>
          <w:szCs w:val="21"/>
        </w:rPr>
        <w:t>一档（</w:t>
      </w:r>
      <w:r>
        <w:rPr>
          <w:rFonts w:cs="Courier New" w:ascii="宋体;SimSun" w:hAnsi="宋体;SimSun"/>
          <w:bCs/>
          <w:color w:val="000000"/>
          <w:sz w:val="28"/>
          <w:szCs w:val="21"/>
        </w:rPr>
        <w:t>0.1—5</w:t>
      </w:r>
      <w:r>
        <w:rPr>
          <w:rFonts w:ascii="宋体;SimSun" w:hAnsi="宋体;SimSun" w:cs="Courier New"/>
          <w:bCs/>
          <w:color w:val="000000"/>
          <w:sz w:val="28"/>
          <w:szCs w:val="21"/>
        </w:rPr>
        <w:t xml:space="preserve">分）评定范围为：方案基本符合项目要求，实施程序简单，综合评定一般；                          </w:t>
      </w:r>
    </w:p>
    <w:p>
      <w:pPr>
        <w:pStyle w:val="Normal"/>
        <w:spacing w:lineRule="exact" w:line="440"/>
        <w:rPr>
          <w:rFonts w:ascii="宋体;SimSun" w:hAnsi="宋体;SimSun" w:cs="Courier New"/>
          <w:bCs/>
          <w:color w:val="000000"/>
          <w:sz w:val="28"/>
          <w:szCs w:val="21"/>
        </w:rPr>
      </w:pPr>
      <w:r>
        <w:rPr>
          <w:rFonts w:ascii="宋体;SimSun" w:hAnsi="宋体;SimSun" w:cs="Courier New"/>
          <w:bCs/>
          <w:color w:val="000000"/>
          <w:sz w:val="28"/>
          <w:szCs w:val="21"/>
        </w:rPr>
        <w:t xml:space="preserve">    </w:t>
      </w:r>
      <w:r>
        <w:rPr>
          <w:rFonts w:ascii="宋体;SimSun" w:hAnsi="宋体;SimSun" w:cs="Courier New"/>
          <w:bCs/>
          <w:color w:val="000000"/>
          <w:sz w:val="28"/>
          <w:szCs w:val="21"/>
        </w:rPr>
        <w:t>二档（</w:t>
      </w:r>
      <w:r>
        <w:rPr>
          <w:rFonts w:cs="Courier New" w:ascii="宋体;SimSun" w:hAnsi="宋体;SimSun"/>
          <w:bCs/>
          <w:color w:val="000000"/>
          <w:sz w:val="28"/>
          <w:szCs w:val="21"/>
        </w:rPr>
        <w:t>5.1—10</w:t>
      </w:r>
      <w:r>
        <w:rPr>
          <w:rFonts w:ascii="宋体;SimSun" w:hAnsi="宋体;SimSun" w:cs="Courier New"/>
          <w:bCs/>
          <w:color w:val="000000"/>
          <w:sz w:val="28"/>
          <w:szCs w:val="21"/>
        </w:rPr>
        <w:t>分）评定范围为：方案完全符合项目要求，实施程序较详细具体、管理机制较完善，内部防范和控制风险制度较好，可行性较高，综合评定良好；</w:t>
      </w:r>
    </w:p>
    <w:p>
      <w:pPr>
        <w:pStyle w:val="Normal"/>
        <w:spacing w:lineRule="exact" w:line="440"/>
        <w:rPr>
          <w:rFonts w:ascii="宋体;SimSun" w:hAnsi="宋体;SimSun" w:cs="Courier New"/>
          <w:bCs/>
          <w:color w:val="000000"/>
          <w:sz w:val="28"/>
          <w:szCs w:val="21"/>
        </w:rPr>
      </w:pPr>
      <w:r>
        <w:rPr>
          <w:rFonts w:ascii="宋体;SimSun" w:hAnsi="宋体;SimSun" w:cs="Courier New"/>
          <w:bCs/>
          <w:color w:val="000000"/>
          <w:sz w:val="28"/>
          <w:szCs w:val="21"/>
        </w:rPr>
        <w:t xml:space="preserve">    </w:t>
      </w:r>
      <w:r>
        <w:rPr>
          <w:rFonts w:ascii="宋体;SimSun" w:hAnsi="宋体;SimSun" w:cs="Courier New"/>
          <w:bCs/>
          <w:color w:val="000000"/>
          <w:sz w:val="28"/>
          <w:szCs w:val="21"/>
        </w:rPr>
        <w:t>三档（</w:t>
      </w:r>
      <w:r>
        <w:rPr>
          <w:rFonts w:cs="Courier New" w:ascii="宋体;SimSun" w:hAnsi="宋体;SimSun"/>
          <w:bCs/>
          <w:color w:val="000000"/>
          <w:sz w:val="28"/>
          <w:szCs w:val="21"/>
        </w:rPr>
        <w:t>10.1—15</w:t>
      </w:r>
      <w:r>
        <w:rPr>
          <w:rFonts w:ascii="宋体;SimSun" w:hAnsi="宋体;SimSun" w:cs="Courier New"/>
          <w:bCs/>
          <w:color w:val="000000"/>
          <w:sz w:val="28"/>
          <w:szCs w:val="21"/>
        </w:rPr>
        <w:t>分）评定范围为：方案完全符合项目要求，实施程序详细具体、管理机制完善，整体统一协调，内部防范和控制风险制度佳，且可行性高，综合评定优秀。</w:t>
      </w:r>
    </w:p>
    <w:p>
      <w:pPr>
        <w:pStyle w:val="Normal"/>
        <w:spacing w:lineRule="exact" w:line="440"/>
        <w:ind w:firstLine="420"/>
        <w:rPr>
          <w:rFonts w:ascii="宋体;SimSun" w:hAnsi="宋体;SimSun" w:cs="Courier New"/>
          <w:bCs/>
          <w:color w:val="000000"/>
          <w:sz w:val="28"/>
          <w:szCs w:val="21"/>
        </w:rPr>
      </w:pPr>
      <w:r>
        <w:rPr>
          <w:rFonts w:cs="Courier New" w:ascii="宋体;SimSun" w:hAnsi="宋体;SimSun"/>
          <w:bCs/>
          <w:color w:val="000000"/>
          <w:sz w:val="28"/>
          <w:szCs w:val="21"/>
        </w:rPr>
        <w:t>2</w:t>
      </w:r>
      <w:r>
        <w:rPr>
          <w:rFonts w:ascii="宋体;SimSun" w:hAnsi="宋体;SimSun" w:cs="Courier New"/>
          <w:bCs/>
          <w:color w:val="000000"/>
          <w:sz w:val="28"/>
          <w:szCs w:val="21"/>
        </w:rPr>
        <w:t>、其它服务承诺分</w:t>
      </w:r>
      <w:r>
        <w:rPr>
          <w:rFonts w:ascii="宋体;SimSun" w:hAnsi="宋体;SimSun" w:cs="Courier New"/>
          <w:bCs/>
          <w:color w:val="000000"/>
          <w:sz w:val="28"/>
          <w:szCs w:val="21"/>
          <w:highlight w:val="yellow"/>
        </w:rPr>
        <w:t>…………………………………………………………</w:t>
      </w:r>
      <w:r>
        <w:rPr>
          <w:rFonts w:cs="Courier New" w:ascii="宋体;SimSun" w:hAnsi="宋体;SimSun"/>
          <w:bCs/>
          <w:color w:val="000000"/>
          <w:sz w:val="28"/>
          <w:szCs w:val="21"/>
          <w:highlight w:val="yellow"/>
        </w:rPr>
        <w:t>10</w:t>
      </w:r>
      <w:r>
        <w:rPr>
          <w:rFonts w:ascii="宋体;SimSun" w:hAnsi="宋体;SimSun" w:cs="Courier New"/>
          <w:bCs/>
          <w:color w:val="000000"/>
          <w:sz w:val="28"/>
          <w:szCs w:val="21"/>
          <w:highlight w:val="yellow"/>
        </w:rPr>
        <w:t>分</w:t>
      </w:r>
      <w:r>
        <w:rPr>
          <w:rFonts w:ascii="宋体;SimSun" w:hAnsi="宋体;SimSun" w:cs="Courier New"/>
          <w:bCs/>
          <w:color w:val="000000"/>
          <w:sz w:val="28"/>
          <w:szCs w:val="21"/>
        </w:rPr>
        <w:t xml:space="preserve">                                                    </w:t>
      </w:r>
    </w:p>
    <w:p>
      <w:pPr>
        <w:pStyle w:val="Normal"/>
        <w:spacing w:lineRule="exact" w:line="440"/>
        <w:ind w:firstLine="420"/>
        <w:rPr>
          <w:rFonts w:ascii="宋体;SimSun" w:hAnsi="宋体;SimSun" w:cs="Courier New"/>
          <w:bCs/>
          <w:color w:val="000000"/>
          <w:sz w:val="28"/>
          <w:szCs w:val="21"/>
        </w:rPr>
      </w:pPr>
      <w:r>
        <w:rPr>
          <w:rFonts w:ascii="宋体;SimSun" w:hAnsi="宋体;SimSun" w:cs="Courier New"/>
          <w:bCs/>
          <w:color w:val="000000"/>
          <w:sz w:val="28"/>
          <w:szCs w:val="21"/>
        </w:rPr>
        <w:t>由评委按下列标准统一确定各供应商所属档次后，在相应档次内由评委独立打分。</w:t>
      </w:r>
    </w:p>
    <w:p>
      <w:pPr>
        <w:pStyle w:val="Normal"/>
        <w:spacing w:lineRule="exact" w:line="440"/>
        <w:ind w:firstLine="420"/>
        <w:rPr>
          <w:rFonts w:ascii="宋体;SimSun" w:hAnsi="宋体;SimSun" w:cs="Courier New"/>
          <w:bCs/>
          <w:color w:val="000000"/>
          <w:sz w:val="28"/>
          <w:szCs w:val="21"/>
        </w:rPr>
      </w:pPr>
      <w:r>
        <w:rPr>
          <w:rFonts w:ascii="宋体;SimSun" w:hAnsi="宋体;SimSun" w:cs="Courier New"/>
          <w:bCs/>
          <w:color w:val="000000"/>
          <w:sz w:val="28"/>
          <w:szCs w:val="21"/>
        </w:rPr>
        <w:t>一档（</w:t>
      </w:r>
      <w:r>
        <w:rPr>
          <w:rFonts w:cs="Courier New" w:ascii="宋体;SimSun" w:hAnsi="宋体;SimSun"/>
          <w:bCs/>
          <w:color w:val="000000"/>
          <w:sz w:val="28"/>
          <w:szCs w:val="21"/>
        </w:rPr>
        <w:t>0.1—4</w:t>
      </w:r>
      <w:r>
        <w:rPr>
          <w:rFonts w:ascii="宋体;SimSun" w:hAnsi="宋体;SimSun" w:cs="Courier New"/>
          <w:bCs/>
          <w:color w:val="000000"/>
          <w:sz w:val="28"/>
          <w:szCs w:val="21"/>
        </w:rPr>
        <w:t xml:space="preserve">分）评定范围为：服务承诺基本符合项目要求，基本可行，综合评定一般；                          </w:t>
      </w:r>
    </w:p>
    <w:p>
      <w:pPr>
        <w:pStyle w:val="Normal"/>
        <w:spacing w:lineRule="exact" w:line="440"/>
        <w:rPr>
          <w:rFonts w:ascii="宋体;SimSun" w:hAnsi="宋体;SimSun" w:cs="Courier New"/>
          <w:bCs/>
          <w:color w:val="000000"/>
          <w:sz w:val="28"/>
          <w:szCs w:val="21"/>
        </w:rPr>
      </w:pPr>
      <w:r>
        <w:rPr>
          <w:rFonts w:ascii="宋体;SimSun" w:hAnsi="宋体;SimSun" w:cs="Courier New"/>
          <w:bCs/>
          <w:color w:val="000000"/>
          <w:sz w:val="28"/>
          <w:szCs w:val="21"/>
        </w:rPr>
        <w:t xml:space="preserve">    </w:t>
      </w:r>
      <w:r>
        <w:rPr>
          <w:rFonts w:ascii="宋体;SimSun" w:hAnsi="宋体;SimSun" w:cs="Courier New"/>
          <w:bCs/>
          <w:color w:val="000000"/>
          <w:sz w:val="28"/>
          <w:szCs w:val="21"/>
        </w:rPr>
        <w:t>二档（</w:t>
      </w:r>
      <w:r>
        <w:rPr>
          <w:rFonts w:cs="Courier New" w:ascii="宋体;SimSun" w:hAnsi="宋体;SimSun"/>
          <w:bCs/>
          <w:color w:val="000000"/>
          <w:sz w:val="28"/>
          <w:szCs w:val="21"/>
        </w:rPr>
        <w:t>4.1—7</w:t>
      </w:r>
      <w:r>
        <w:rPr>
          <w:rFonts w:ascii="宋体;SimSun" w:hAnsi="宋体;SimSun" w:cs="Courier New"/>
          <w:bCs/>
          <w:color w:val="000000"/>
          <w:sz w:val="28"/>
          <w:szCs w:val="21"/>
        </w:rPr>
        <w:t>分）评定范围为：服务承诺完全符合项目要求，可行性较高，有合理的服务保障，综合评定良好；</w:t>
      </w:r>
    </w:p>
    <w:p>
      <w:pPr>
        <w:pStyle w:val="Normal"/>
        <w:spacing w:lineRule="exact" w:line="440"/>
        <w:rPr>
          <w:rFonts w:ascii="宋体;SimSun" w:hAnsi="宋体;SimSun" w:cs="Courier New"/>
          <w:bCs/>
          <w:color w:val="000000"/>
          <w:sz w:val="28"/>
          <w:szCs w:val="21"/>
        </w:rPr>
      </w:pPr>
      <w:r>
        <w:rPr>
          <w:rFonts w:ascii="宋体;SimSun" w:hAnsi="宋体;SimSun" w:cs="Courier New"/>
          <w:bCs/>
          <w:color w:val="000000"/>
          <w:sz w:val="28"/>
          <w:szCs w:val="21"/>
        </w:rPr>
        <w:t xml:space="preserve">    </w:t>
      </w:r>
      <w:r>
        <w:rPr>
          <w:rFonts w:ascii="宋体;SimSun" w:hAnsi="宋体;SimSun" w:cs="Courier New"/>
          <w:bCs/>
          <w:color w:val="000000"/>
          <w:sz w:val="28"/>
          <w:szCs w:val="21"/>
        </w:rPr>
        <w:t>三档（</w:t>
      </w:r>
      <w:r>
        <w:rPr>
          <w:rFonts w:cs="Courier New" w:ascii="宋体;SimSun" w:hAnsi="宋体;SimSun"/>
          <w:bCs/>
          <w:color w:val="000000"/>
          <w:sz w:val="28"/>
          <w:szCs w:val="21"/>
        </w:rPr>
        <w:t>7.1—10</w:t>
      </w:r>
      <w:r>
        <w:rPr>
          <w:rFonts w:ascii="宋体;SimSun" w:hAnsi="宋体;SimSun" w:cs="Courier New"/>
          <w:bCs/>
          <w:color w:val="000000"/>
          <w:sz w:val="28"/>
          <w:szCs w:val="21"/>
        </w:rPr>
        <w:t>分）评定范围为：服务承诺完全符合项目要求且有优于招标文件要求的承诺或措施，可行性高，有优质的服务保障，综合评定优秀。</w:t>
      </w:r>
    </w:p>
    <w:p>
      <w:pPr>
        <w:pStyle w:val="Normal"/>
        <w:spacing w:lineRule="exact" w:line="440"/>
        <w:ind w:firstLine="420"/>
        <w:rPr>
          <w:rFonts w:ascii="宋体;SimSun" w:hAnsi="宋体;SimSun" w:cs="Courier New"/>
          <w:bCs/>
          <w:color w:val="000000"/>
          <w:sz w:val="28"/>
          <w:szCs w:val="21"/>
        </w:rPr>
      </w:pPr>
      <w:r>
        <w:rPr>
          <w:rFonts w:cs="Courier New" w:ascii="宋体;SimSun" w:hAnsi="宋体;SimSun"/>
          <w:bCs/>
          <w:color w:val="000000"/>
          <w:sz w:val="28"/>
          <w:szCs w:val="21"/>
        </w:rPr>
        <w:t>3</w:t>
      </w:r>
      <w:r>
        <w:rPr>
          <w:rFonts w:ascii="宋体;SimSun" w:hAnsi="宋体;SimSun" w:cs="Courier New"/>
          <w:bCs/>
          <w:color w:val="000000"/>
          <w:sz w:val="28"/>
          <w:szCs w:val="21"/>
        </w:rPr>
        <w:t>、进度计划及按期完成承诺</w:t>
      </w:r>
      <w:r>
        <w:rPr>
          <w:rFonts w:ascii="宋体;SimSun" w:hAnsi="宋体;SimSun" w:cs="Courier New"/>
          <w:bCs/>
          <w:color w:val="000000"/>
          <w:sz w:val="28"/>
          <w:szCs w:val="21"/>
          <w:highlight w:val="yellow"/>
        </w:rPr>
        <w:t>……………………………………………</w:t>
      </w:r>
      <w:r>
        <w:rPr>
          <w:rFonts w:cs="Courier New" w:ascii="宋体;SimSun" w:hAnsi="宋体;SimSun"/>
          <w:bCs/>
          <w:color w:val="000000"/>
          <w:sz w:val="28"/>
          <w:szCs w:val="21"/>
          <w:highlight w:val="yellow"/>
        </w:rPr>
        <w:t>10</w:t>
      </w:r>
      <w:r>
        <w:rPr>
          <w:rFonts w:ascii="宋体;SimSun" w:hAnsi="宋体;SimSun" w:cs="Courier New"/>
          <w:bCs/>
          <w:color w:val="000000"/>
          <w:sz w:val="28"/>
          <w:szCs w:val="21"/>
          <w:highlight w:val="yellow"/>
        </w:rPr>
        <w:t>分</w:t>
      </w:r>
    </w:p>
    <w:p>
      <w:pPr>
        <w:pStyle w:val="Normal"/>
        <w:spacing w:lineRule="exact" w:line="440"/>
        <w:rPr>
          <w:rFonts w:ascii="宋体;SimSun" w:hAnsi="宋体;SimSun" w:cs="Courier New"/>
          <w:bCs/>
          <w:color w:val="000000"/>
          <w:sz w:val="28"/>
          <w:szCs w:val="21"/>
        </w:rPr>
      </w:pPr>
      <w:r>
        <w:rPr>
          <w:rFonts w:ascii="宋体;SimSun" w:hAnsi="宋体;SimSun" w:cs="Courier New"/>
          <w:bCs/>
          <w:color w:val="000000"/>
          <w:sz w:val="28"/>
          <w:szCs w:val="21"/>
        </w:rPr>
        <w:t>由评委按下列标准统一确定各供应商所属档次后，在相应档次内由评委独立打分。</w:t>
      </w:r>
    </w:p>
    <w:p>
      <w:pPr>
        <w:pStyle w:val="Normal"/>
        <w:spacing w:lineRule="exact" w:line="440"/>
        <w:rPr>
          <w:rFonts w:ascii="宋体;SimSun" w:hAnsi="宋体;SimSun" w:cs="Courier New"/>
          <w:bCs/>
          <w:color w:val="000000"/>
          <w:sz w:val="28"/>
          <w:szCs w:val="21"/>
        </w:rPr>
      </w:pPr>
      <w:r>
        <w:rPr>
          <w:rFonts w:ascii="宋体;SimSun" w:hAnsi="宋体;SimSun" w:cs="Courier New"/>
          <w:bCs/>
          <w:color w:val="000000"/>
          <w:sz w:val="28"/>
          <w:szCs w:val="21"/>
        </w:rPr>
        <w:t xml:space="preserve">    </w:t>
      </w:r>
      <w:r>
        <w:rPr>
          <w:rFonts w:ascii="宋体;SimSun" w:hAnsi="宋体;SimSun" w:cs="Courier New"/>
          <w:bCs/>
          <w:color w:val="000000"/>
          <w:sz w:val="28"/>
          <w:szCs w:val="21"/>
        </w:rPr>
        <w:t>一档（</w:t>
      </w:r>
      <w:r>
        <w:rPr>
          <w:rFonts w:cs="Courier New" w:ascii="宋体;SimSun" w:hAnsi="宋体;SimSun"/>
          <w:bCs/>
          <w:color w:val="000000"/>
          <w:sz w:val="28"/>
          <w:szCs w:val="21"/>
        </w:rPr>
        <w:t>0.1—4</w:t>
      </w:r>
      <w:r>
        <w:rPr>
          <w:rFonts w:ascii="宋体;SimSun" w:hAnsi="宋体;SimSun" w:cs="Courier New"/>
          <w:bCs/>
          <w:color w:val="000000"/>
          <w:sz w:val="28"/>
          <w:szCs w:val="21"/>
        </w:rPr>
        <w:t xml:space="preserve">分）评定范围为：进度计划基本符合项目要求，基本可行，综合评定一般；                          </w:t>
      </w:r>
    </w:p>
    <w:p>
      <w:pPr>
        <w:pStyle w:val="Normal"/>
        <w:spacing w:lineRule="exact" w:line="440"/>
        <w:rPr>
          <w:rFonts w:ascii="宋体;SimSun" w:hAnsi="宋体;SimSun" w:cs="Courier New"/>
          <w:bCs/>
          <w:color w:val="000000"/>
          <w:sz w:val="28"/>
          <w:szCs w:val="21"/>
        </w:rPr>
      </w:pPr>
      <w:r>
        <w:rPr>
          <w:rFonts w:ascii="宋体;SimSun" w:hAnsi="宋体;SimSun" w:cs="Courier New"/>
          <w:bCs/>
          <w:color w:val="000000"/>
          <w:sz w:val="28"/>
          <w:szCs w:val="21"/>
        </w:rPr>
        <w:t xml:space="preserve">    </w:t>
      </w:r>
      <w:r>
        <w:rPr>
          <w:rFonts w:ascii="宋体;SimSun" w:hAnsi="宋体;SimSun" w:cs="Courier New"/>
          <w:bCs/>
          <w:color w:val="000000"/>
          <w:sz w:val="28"/>
          <w:szCs w:val="21"/>
        </w:rPr>
        <w:t>二档（</w:t>
      </w:r>
      <w:r>
        <w:rPr>
          <w:rFonts w:cs="Courier New" w:ascii="宋体;SimSun" w:hAnsi="宋体;SimSun"/>
          <w:bCs/>
          <w:color w:val="000000"/>
          <w:sz w:val="28"/>
          <w:szCs w:val="21"/>
        </w:rPr>
        <w:t>4.1—7</w:t>
      </w:r>
      <w:r>
        <w:rPr>
          <w:rFonts w:ascii="宋体;SimSun" w:hAnsi="宋体;SimSun" w:cs="Courier New"/>
          <w:bCs/>
          <w:color w:val="000000"/>
          <w:sz w:val="28"/>
          <w:szCs w:val="21"/>
        </w:rPr>
        <w:t>分）评定范围为：进度计划完全符合项目要求，可行性较高，有合理的服务保障，综合评定良好；</w:t>
      </w:r>
    </w:p>
    <w:p>
      <w:pPr>
        <w:pStyle w:val="Normal"/>
        <w:spacing w:lineRule="exact" w:line="440"/>
        <w:ind w:firstLine="420"/>
        <w:rPr>
          <w:rFonts w:ascii="宋体;SimSun" w:hAnsi="宋体;SimSun" w:cs="Courier New"/>
          <w:bCs/>
          <w:color w:val="000000"/>
          <w:sz w:val="28"/>
          <w:szCs w:val="21"/>
        </w:rPr>
      </w:pPr>
      <w:r>
        <w:rPr>
          <w:rFonts w:ascii="宋体;SimSun" w:hAnsi="宋体;SimSun" w:cs="Courier New"/>
          <w:bCs/>
          <w:color w:val="000000"/>
          <w:sz w:val="28"/>
          <w:szCs w:val="21"/>
        </w:rPr>
        <w:t>三档（</w:t>
      </w:r>
      <w:r>
        <w:rPr>
          <w:rFonts w:cs="Courier New" w:ascii="宋体;SimSun" w:hAnsi="宋体;SimSun"/>
          <w:bCs/>
          <w:color w:val="000000"/>
          <w:sz w:val="28"/>
          <w:szCs w:val="21"/>
        </w:rPr>
        <w:t>7.1—10</w:t>
      </w:r>
      <w:r>
        <w:rPr>
          <w:rFonts w:ascii="宋体;SimSun" w:hAnsi="宋体;SimSun" w:cs="Courier New"/>
          <w:bCs/>
          <w:color w:val="000000"/>
          <w:sz w:val="28"/>
          <w:szCs w:val="21"/>
        </w:rPr>
        <w:t>分）评定范围为：进度计划完全符合项目要求且有优于招标文件要求的承诺或措施，可行性高，有优质的服务保障，综合评定优秀。</w:t>
      </w:r>
    </w:p>
    <w:p>
      <w:pPr>
        <w:pStyle w:val="Normal"/>
        <w:spacing w:lineRule="exact" w:line="440"/>
        <w:ind w:firstLine="420"/>
        <w:rPr>
          <w:rFonts w:ascii="宋体;SimSun" w:hAnsi="宋体;SimSun" w:cs="Courier New"/>
          <w:bCs/>
          <w:color w:val="000000"/>
          <w:sz w:val="28"/>
          <w:szCs w:val="21"/>
          <w:highlight w:val="yellow"/>
        </w:rPr>
      </w:pPr>
      <w:r>
        <w:rPr>
          <w:rFonts w:ascii="宋体;SimSun" w:hAnsi="宋体;SimSun" w:cs="Courier New"/>
          <w:bCs/>
          <w:color w:val="000000"/>
          <w:sz w:val="28"/>
          <w:szCs w:val="21"/>
          <w:highlight w:val="yellow"/>
        </w:rPr>
        <w:t>（三）拟投入人员配置分…………………………………………………</w:t>
      </w:r>
      <w:r>
        <w:rPr>
          <w:rFonts w:cs="Courier New" w:ascii="宋体;SimSun" w:hAnsi="宋体;SimSun"/>
          <w:bCs/>
          <w:color w:val="000000"/>
          <w:sz w:val="28"/>
          <w:szCs w:val="21"/>
          <w:highlight w:val="yellow"/>
        </w:rPr>
        <w:t>15</w:t>
      </w:r>
      <w:r>
        <w:rPr>
          <w:rFonts w:ascii="宋体;SimSun" w:hAnsi="宋体;SimSun" w:cs="Courier New"/>
          <w:bCs/>
          <w:color w:val="000000"/>
          <w:sz w:val="28"/>
          <w:szCs w:val="21"/>
          <w:highlight w:val="yellow"/>
        </w:rPr>
        <w:t>分</w:t>
      </w:r>
    </w:p>
    <w:p>
      <w:pPr>
        <w:pStyle w:val="Normal"/>
        <w:spacing w:lineRule="exact" w:line="440"/>
        <w:ind w:firstLine="420"/>
        <w:rPr/>
      </w:pPr>
      <w:r>
        <w:rPr>
          <w:rFonts w:cs="Courier New" w:ascii="宋体;SimSun" w:hAnsi="宋体;SimSun"/>
          <w:bCs/>
          <w:color w:val="000000"/>
          <w:sz w:val="28"/>
          <w:szCs w:val="21"/>
        </w:rPr>
        <w:t>1</w:t>
      </w:r>
      <w:r>
        <w:rPr>
          <w:rFonts w:ascii="宋体;SimSun" w:hAnsi="宋体;SimSun" w:cs="Courier New"/>
          <w:bCs/>
          <w:color w:val="000000"/>
          <w:sz w:val="28"/>
          <w:szCs w:val="21"/>
        </w:rPr>
        <w:t>、拟投入人员中具有注册执业人员的（需提供有效的注册证书复印件，</w:t>
      </w:r>
      <w:r>
        <w:rPr>
          <w:rFonts w:ascii="宋体;SimSun" w:hAnsi="宋体;SimSun" w:cs="Courier New"/>
          <w:bCs/>
          <w:color w:val="000000"/>
          <w:sz w:val="28"/>
          <w:szCs w:val="21"/>
          <w:lang w:val="zh-CN"/>
        </w:rPr>
        <w:t>证书上工作单位必须为竞标单位，</w:t>
      </w:r>
      <w:r>
        <w:rPr>
          <w:rFonts w:ascii="宋体;SimSun" w:hAnsi="宋体;SimSun" w:cs="Courier New"/>
          <w:bCs/>
          <w:color w:val="000000"/>
          <w:sz w:val="28"/>
          <w:szCs w:val="21"/>
        </w:rPr>
        <w:t>原件备查），每人得</w:t>
      </w:r>
      <w:r>
        <w:rPr>
          <w:rFonts w:cs="Courier New" w:ascii="宋体;SimSun" w:hAnsi="宋体;SimSun"/>
          <w:bCs/>
          <w:color w:val="000000"/>
          <w:sz w:val="28"/>
          <w:szCs w:val="21"/>
        </w:rPr>
        <w:t>4</w:t>
      </w:r>
      <w:r>
        <w:rPr>
          <w:rFonts w:ascii="宋体;SimSun" w:hAnsi="宋体;SimSun" w:cs="Courier New"/>
          <w:bCs/>
          <w:color w:val="000000"/>
          <w:sz w:val="28"/>
          <w:szCs w:val="21"/>
        </w:rPr>
        <w:t>分（此项满分</w:t>
      </w:r>
      <w:r>
        <w:rPr>
          <w:rFonts w:cs="Courier New" w:ascii="宋体;SimSun" w:hAnsi="宋体;SimSun"/>
          <w:bCs/>
          <w:color w:val="000000"/>
          <w:sz w:val="28"/>
          <w:szCs w:val="21"/>
        </w:rPr>
        <w:t>8</w:t>
      </w:r>
      <w:r>
        <w:rPr>
          <w:rFonts w:ascii="宋体;SimSun" w:hAnsi="宋体;SimSun" w:cs="Courier New"/>
          <w:bCs/>
          <w:color w:val="000000"/>
          <w:sz w:val="28"/>
          <w:szCs w:val="21"/>
        </w:rPr>
        <w:t>分）；</w:t>
      </w:r>
    </w:p>
    <w:p>
      <w:pPr>
        <w:pStyle w:val="Normal"/>
        <w:spacing w:lineRule="exact" w:line="440"/>
        <w:ind w:firstLine="420"/>
        <w:rPr/>
      </w:pPr>
      <w:r>
        <w:rPr>
          <w:rFonts w:cs="Courier New" w:ascii="宋体;SimSun" w:hAnsi="宋体;SimSun"/>
          <w:bCs/>
          <w:color w:val="000000"/>
          <w:sz w:val="28"/>
          <w:szCs w:val="21"/>
        </w:rPr>
        <w:t>2</w:t>
      </w:r>
      <w:r>
        <w:rPr>
          <w:rFonts w:ascii="宋体;SimSun" w:hAnsi="宋体;SimSun" w:cs="Courier New"/>
          <w:bCs/>
          <w:color w:val="000000"/>
          <w:sz w:val="28"/>
          <w:szCs w:val="21"/>
        </w:rPr>
        <w:t>、拟投入人员中具有中级职称的每有</w:t>
      </w:r>
      <w:r>
        <w:rPr>
          <w:rFonts w:cs="Courier New" w:ascii="宋体;SimSun" w:hAnsi="宋体;SimSun"/>
          <w:bCs/>
          <w:color w:val="000000"/>
          <w:sz w:val="28"/>
          <w:szCs w:val="21"/>
        </w:rPr>
        <w:t>1</w:t>
      </w:r>
      <w:r>
        <w:rPr>
          <w:rFonts w:ascii="宋体;SimSun" w:hAnsi="宋体;SimSun" w:cs="Courier New"/>
          <w:bCs/>
          <w:color w:val="000000"/>
          <w:sz w:val="28"/>
          <w:szCs w:val="21"/>
        </w:rPr>
        <w:t>人得</w:t>
      </w:r>
      <w:r>
        <w:rPr>
          <w:rFonts w:cs="Courier New" w:ascii="宋体;SimSun" w:hAnsi="宋体;SimSun"/>
          <w:bCs/>
          <w:color w:val="000000"/>
          <w:sz w:val="28"/>
          <w:szCs w:val="21"/>
        </w:rPr>
        <w:t>0.5</w:t>
      </w:r>
      <w:r>
        <w:rPr>
          <w:rFonts w:ascii="宋体;SimSun" w:hAnsi="宋体;SimSun" w:cs="Courier New"/>
          <w:bCs/>
          <w:color w:val="000000"/>
          <w:sz w:val="28"/>
          <w:szCs w:val="21"/>
        </w:rPr>
        <w:t>分，具有高级职称的每有</w:t>
      </w:r>
      <w:r>
        <w:rPr>
          <w:rFonts w:cs="Courier New" w:ascii="宋体;SimSun" w:hAnsi="宋体;SimSun"/>
          <w:bCs/>
          <w:color w:val="000000"/>
          <w:sz w:val="28"/>
          <w:szCs w:val="21"/>
        </w:rPr>
        <w:t>1</w:t>
      </w:r>
      <w:r>
        <w:rPr>
          <w:rFonts w:ascii="宋体;SimSun" w:hAnsi="宋体;SimSun" w:cs="Courier New"/>
          <w:bCs/>
          <w:color w:val="000000"/>
          <w:sz w:val="28"/>
          <w:szCs w:val="21"/>
        </w:rPr>
        <w:t>人得</w:t>
      </w:r>
      <w:r>
        <w:rPr>
          <w:rFonts w:cs="Courier New" w:ascii="宋体;SimSun" w:hAnsi="宋体;SimSun"/>
          <w:bCs/>
          <w:color w:val="000000"/>
          <w:sz w:val="28"/>
          <w:szCs w:val="21"/>
        </w:rPr>
        <w:t>2</w:t>
      </w:r>
      <w:r>
        <w:rPr>
          <w:rFonts w:ascii="宋体;SimSun" w:hAnsi="宋体;SimSun" w:cs="Courier New"/>
          <w:bCs/>
          <w:color w:val="000000"/>
          <w:sz w:val="28"/>
          <w:szCs w:val="21"/>
        </w:rPr>
        <w:t>分（此项满分</w:t>
      </w:r>
      <w:r>
        <w:rPr>
          <w:rFonts w:cs="Courier New" w:ascii="宋体;SimSun" w:hAnsi="宋体;SimSun"/>
          <w:bCs/>
          <w:color w:val="000000"/>
          <w:sz w:val="28"/>
          <w:szCs w:val="21"/>
        </w:rPr>
        <w:t>4</w:t>
      </w:r>
      <w:r>
        <w:rPr>
          <w:rFonts w:ascii="宋体;SimSun" w:hAnsi="宋体;SimSun" w:cs="Courier New"/>
          <w:bCs/>
          <w:color w:val="000000"/>
          <w:sz w:val="28"/>
          <w:szCs w:val="21"/>
        </w:rPr>
        <w:t>分）；</w:t>
      </w:r>
    </w:p>
    <w:p>
      <w:pPr>
        <w:pStyle w:val="Normal"/>
        <w:spacing w:lineRule="exact" w:line="440"/>
        <w:ind w:firstLine="420"/>
        <w:rPr/>
      </w:pPr>
      <w:r>
        <w:rPr>
          <w:rFonts w:cs="Courier New" w:ascii="宋体;SimSun" w:hAnsi="宋体;SimSun"/>
          <w:bCs/>
          <w:color w:val="000000"/>
          <w:sz w:val="28"/>
          <w:szCs w:val="21"/>
        </w:rPr>
        <w:t>3</w:t>
      </w:r>
      <w:r>
        <w:rPr>
          <w:rFonts w:ascii="宋体;SimSun" w:hAnsi="宋体;SimSun" w:cs="Courier New"/>
          <w:bCs/>
          <w:color w:val="000000"/>
          <w:sz w:val="28"/>
          <w:szCs w:val="21"/>
        </w:rPr>
        <w:t>、拟投入其他助理人员总量为</w:t>
      </w:r>
      <w:r>
        <w:rPr>
          <w:rFonts w:cs="Courier New" w:ascii="宋体;SimSun" w:hAnsi="宋体;SimSun"/>
          <w:bCs/>
          <w:color w:val="000000"/>
          <w:sz w:val="28"/>
          <w:szCs w:val="21"/>
        </w:rPr>
        <w:t>1-2</w:t>
      </w:r>
      <w:r>
        <w:rPr>
          <w:rFonts w:ascii="宋体;SimSun" w:hAnsi="宋体;SimSun" w:cs="Courier New"/>
          <w:bCs/>
          <w:color w:val="000000"/>
          <w:sz w:val="28"/>
          <w:szCs w:val="21"/>
        </w:rPr>
        <w:t>人（含）的得</w:t>
      </w:r>
      <w:r>
        <w:rPr>
          <w:rFonts w:cs="Courier New" w:ascii="宋体;SimSun" w:hAnsi="宋体;SimSun"/>
          <w:bCs/>
          <w:color w:val="000000"/>
          <w:sz w:val="28"/>
          <w:szCs w:val="21"/>
        </w:rPr>
        <w:t>1</w:t>
      </w:r>
      <w:r>
        <w:rPr>
          <w:rFonts w:ascii="宋体;SimSun" w:hAnsi="宋体;SimSun" w:cs="Courier New"/>
          <w:bCs/>
          <w:color w:val="000000"/>
          <w:sz w:val="28"/>
          <w:szCs w:val="21"/>
        </w:rPr>
        <w:t>分，</w:t>
      </w:r>
      <w:r>
        <w:rPr>
          <w:rFonts w:cs="Courier New" w:ascii="宋体;SimSun" w:hAnsi="宋体;SimSun"/>
          <w:bCs/>
          <w:color w:val="000000"/>
          <w:sz w:val="28"/>
          <w:szCs w:val="21"/>
        </w:rPr>
        <w:t>3</w:t>
      </w:r>
      <w:r>
        <w:rPr>
          <w:rFonts w:ascii="宋体;SimSun" w:hAnsi="宋体;SimSun" w:cs="Courier New"/>
          <w:bCs/>
          <w:color w:val="000000"/>
          <w:sz w:val="28"/>
          <w:szCs w:val="21"/>
        </w:rPr>
        <w:t>人（含）以上的得</w:t>
      </w:r>
      <w:r>
        <w:rPr>
          <w:rFonts w:cs="Courier New" w:ascii="宋体;SimSun" w:hAnsi="宋体;SimSun"/>
          <w:bCs/>
          <w:color w:val="000000"/>
          <w:sz w:val="28"/>
          <w:szCs w:val="21"/>
        </w:rPr>
        <w:t>3</w:t>
      </w:r>
      <w:r>
        <w:rPr>
          <w:rFonts w:ascii="宋体;SimSun" w:hAnsi="宋体;SimSun" w:cs="Courier New"/>
          <w:bCs/>
          <w:color w:val="000000"/>
          <w:sz w:val="28"/>
          <w:szCs w:val="21"/>
        </w:rPr>
        <w:t>分。</w:t>
      </w:r>
    </w:p>
    <w:p>
      <w:pPr>
        <w:pStyle w:val="Normal"/>
        <w:spacing w:lineRule="exact" w:line="440"/>
        <w:ind w:firstLine="420"/>
        <w:rPr>
          <w:rFonts w:ascii="宋体;SimSun" w:hAnsi="宋体;SimSun" w:cs="Courier New"/>
          <w:bCs/>
          <w:color w:val="000000"/>
          <w:sz w:val="28"/>
          <w:szCs w:val="21"/>
        </w:rPr>
      </w:pPr>
      <w:r>
        <w:rPr>
          <w:rFonts w:ascii="宋体;SimSun" w:hAnsi="宋体;SimSun" w:cs="Courier New"/>
          <w:bCs/>
          <w:color w:val="000000"/>
          <w:sz w:val="28"/>
          <w:szCs w:val="21"/>
        </w:rPr>
        <w:t>注：未提供相关证书等证明材料的不得分；以上（</w:t>
      </w:r>
      <w:r>
        <w:rPr>
          <w:rFonts w:cs="Courier New" w:ascii="宋体;SimSun" w:hAnsi="宋体;SimSun"/>
          <w:bCs/>
          <w:color w:val="000000"/>
          <w:sz w:val="28"/>
          <w:szCs w:val="21"/>
        </w:rPr>
        <w:t>1</w:t>
      </w:r>
      <w:r>
        <w:rPr>
          <w:rFonts w:ascii="宋体;SimSun" w:hAnsi="宋体;SimSun" w:cs="Courier New"/>
          <w:bCs/>
          <w:color w:val="000000"/>
          <w:sz w:val="28"/>
          <w:szCs w:val="21"/>
        </w:rPr>
        <w:t>）、（</w:t>
      </w:r>
      <w:r>
        <w:rPr>
          <w:rFonts w:cs="Courier New" w:ascii="宋体;SimSun" w:hAnsi="宋体;SimSun"/>
          <w:bCs/>
          <w:color w:val="000000"/>
          <w:sz w:val="28"/>
          <w:szCs w:val="21"/>
        </w:rPr>
        <w:t>2</w:t>
      </w:r>
      <w:r>
        <w:rPr>
          <w:rFonts w:ascii="宋体;SimSun" w:hAnsi="宋体;SimSun" w:cs="Courier New"/>
          <w:bCs/>
          <w:color w:val="000000"/>
          <w:sz w:val="28"/>
          <w:szCs w:val="21"/>
        </w:rPr>
        <w:t>）不重复计分。</w:t>
      </w:r>
    </w:p>
    <w:p>
      <w:pPr>
        <w:pStyle w:val="Normal"/>
        <w:spacing w:lineRule="exact" w:line="440"/>
        <w:ind w:firstLine="420"/>
        <w:rPr>
          <w:rFonts w:ascii="宋体;SimSun" w:hAnsi="宋体;SimSun" w:cs="Courier New"/>
          <w:bCs/>
          <w:color w:val="000000"/>
          <w:sz w:val="28"/>
          <w:szCs w:val="21"/>
        </w:rPr>
      </w:pPr>
      <w:r>
        <w:rPr>
          <w:rFonts w:cs="Courier New" w:ascii="宋体;SimSun" w:hAnsi="宋体;SimSun"/>
          <w:bCs/>
          <w:color w:val="000000"/>
          <w:sz w:val="28"/>
          <w:szCs w:val="21"/>
        </w:rPr>
      </w:r>
    </w:p>
    <w:p>
      <w:pPr>
        <w:pStyle w:val="Normal"/>
        <w:spacing w:lineRule="exact" w:line="440"/>
        <w:ind w:firstLine="420"/>
        <w:rPr>
          <w:rFonts w:ascii="宋体;SimSun" w:hAnsi="宋体;SimSun" w:cs="Courier New"/>
          <w:bCs/>
          <w:color w:val="000000"/>
          <w:sz w:val="28"/>
          <w:szCs w:val="21"/>
          <w:highlight w:val="yellow"/>
        </w:rPr>
      </w:pPr>
      <w:r>
        <w:rPr>
          <w:rFonts w:ascii="宋体;SimSun" w:hAnsi="宋体;SimSun" w:cs="Courier New"/>
          <w:bCs/>
          <w:color w:val="000000"/>
          <w:sz w:val="28"/>
          <w:szCs w:val="21"/>
          <w:highlight w:val="yellow"/>
        </w:rPr>
        <w:t>（四）资质分   ………………………………………………………</w:t>
      </w:r>
      <w:r>
        <w:rPr>
          <w:rFonts w:cs="Courier New" w:ascii="宋体;SimSun" w:hAnsi="宋体;SimSun"/>
          <w:bCs/>
          <w:color w:val="000000"/>
          <w:sz w:val="28"/>
          <w:szCs w:val="21"/>
          <w:highlight w:val="yellow"/>
        </w:rPr>
        <w:t>5</w:t>
      </w:r>
      <w:r>
        <w:rPr>
          <w:rFonts w:ascii="宋体;SimSun" w:hAnsi="宋体;SimSun" w:cs="Courier New"/>
          <w:bCs/>
          <w:color w:val="000000"/>
          <w:sz w:val="28"/>
          <w:szCs w:val="21"/>
          <w:highlight w:val="yellow"/>
        </w:rPr>
        <w:t>分</w:t>
      </w:r>
    </w:p>
    <w:p>
      <w:pPr>
        <w:pStyle w:val="Normal"/>
        <w:spacing w:lineRule="exact" w:line="440"/>
        <w:ind w:firstLine="420"/>
        <w:rPr>
          <w:rFonts w:ascii="宋体;SimSun" w:hAnsi="宋体;SimSun" w:cs="Courier New"/>
          <w:bCs/>
          <w:color w:val="000000"/>
          <w:sz w:val="28"/>
          <w:szCs w:val="21"/>
        </w:rPr>
      </w:pPr>
      <w:bookmarkStart w:id="0" w:name="__DdeLink__130_3533182059"/>
      <w:r>
        <w:rPr>
          <w:rFonts w:ascii="宋体;SimSun" w:hAnsi="宋体;SimSun" w:cs="Courier New"/>
          <w:bCs/>
          <w:color w:val="000000"/>
          <w:sz w:val="28"/>
          <w:szCs w:val="21"/>
        </w:rPr>
        <w:t>供应商注册资本在</w:t>
      </w:r>
      <w:r>
        <w:rPr>
          <w:rFonts w:cs="Courier New" w:ascii="宋体;SimSun" w:hAnsi="宋体;SimSun"/>
          <w:bCs/>
          <w:color w:val="000000"/>
          <w:sz w:val="28"/>
          <w:szCs w:val="21"/>
        </w:rPr>
        <w:t>100</w:t>
      </w:r>
      <w:r>
        <w:rPr>
          <w:rFonts w:ascii="宋体;SimSun" w:hAnsi="宋体;SimSun" w:cs="Courier New"/>
          <w:bCs/>
          <w:color w:val="000000"/>
          <w:sz w:val="28"/>
          <w:szCs w:val="21"/>
        </w:rPr>
        <w:t>万元以上得</w:t>
      </w:r>
      <w:r>
        <w:rPr>
          <w:rFonts w:cs="Courier New" w:ascii="宋体;SimSun" w:hAnsi="宋体;SimSun"/>
          <w:bCs/>
          <w:color w:val="000000"/>
          <w:sz w:val="28"/>
          <w:szCs w:val="21"/>
        </w:rPr>
        <w:t>5</w:t>
      </w:r>
      <w:r>
        <w:rPr>
          <w:rFonts w:ascii="宋体;SimSun" w:hAnsi="宋体;SimSun" w:cs="Courier New"/>
          <w:bCs/>
          <w:color w:val="000000"/>
          <w:sz w:val="28"/>
          <w:szCs w:val="21"/>
        </w:rPr>
        <w:t>分，</w:t>
      </w:r>
      <w:r>
        <w:rPr>
          <w:rFonts w:cs="Courier New" w:ascii="宋体;SimSun" w:hAnsi="宋体;SimSun"/>
          <w:bCs/>
          <w:color w:val="000000"/>
          <w:sz w:val="28"/>
          <w:szCs w:val="21"/>
        </w:rPr>
        <w:t>50-100</w:t>
      </w:r>
      <w:r>
        <w:rPr>
          <w:rFonts w:ascii="宋体;SimSun" w:hAnsi="宋体;SimSun" w:cs="Courier New"/>
          <w:bCs/>
          <w:color w:val="000000"/>
          <w:sz w:val="28"/>
          <w:szCs w:val="21"/>
        </w:rPr>
        <w:t>万元的得</w:t>
      </w:r>
      <w:r>
        <w:rPr>
          <w:rFonts w:cs="Courier New" w:ascii="宋体;SimSun" w:hAnsi="宋体;SimSun"/>
          <w:bCs/>
          <w:color w:val="000000"/>
          <w:sz w:val="28"/>
          <w:szCs w:val="21"/>
        </w:rPr>
        <w:t>4</w:t>
      </w:r>
      <w:r>
        <w:rPr>
          <w:rFonts w:ascii="宋体;SimSun" w:hAnsi="宋体;SimSun" w:cs="Courier New"/>
          <w:bCs/>
          <w:color w:val="000000"/>
          <w:sz w:val="28"/>
          <w:szCs w:val="21"/>
        </w:rPr>
        <w:t>分，</w:t>
      </w:r>
      <w:r>
        <w:rPr>
          <w:rFonts w:cs="Courier New" w:ascii="宋体;SimSun" w:hAnsi="宋体;SimSun"/>
          <w:bCs/>
          <w:color w:val="000000"/>
          <w:sz w:val="28"/>
          <w:szCs w:val="21"/>
        </w:rPr>
        <w:t>30-50</w:t>
      </w:r>
      <w:r>
        <w:rPr>
          <w:rFonts w:ascii="宋体;SimSun" w:hAnsi="宋体;SimSun" w:cs="Courier New"/>
          <w:bCs/>
          <w:color w:val="000000"/>
          <w:sz w:val="28"/>
          <w:szCs w:val="21"/>
        </w:rPr>
        <w:t>万元的得</w:t>
      </w:r>
      <w:r>
        <w:rPr>
          <w:rFonts w:cs="Courier New" w:ascii="宋体;SimSun" w:hAnsi="宋体;SimSun"/>
          <w:bCs/>
          <w:color w:val="000000"/>
          <w:sz w:val="28"/>
          <w:szCs w:val="21"/>
        </w:rPr>
        <w:t>2</w:t>
      </w:r>
      <w:r>
        <w:rPr>
          <w:rFonts w:ascii="宋体;SimSun" w:hAnsi="宋体;SimSun" w:cs="Courier New"/>
          <w:bCs/>
          <w:color w:val="000000"/>
          <w:sz w:val="28"/>
          <w:szCs w:val="21"/>
        </w:rPr>
        <w:t>分，</w:t>
      </w:r>
      <w:r>
        <w:rPr>
          <w:rFonts w:cs="Courier New" w:ascii="宋体;SimSun" w:hAnsi="宋体;SimSun"/>
          <w:bCs/>
          <w:color w:val="000000"/>
          <w:sz w:val="28"/>
          <w:szCs w:val="21"/>
        </w:rPr>
        <w:t>30</w:t>
      </w:r>
      <w:r>
        <w:rPr>
          <w:rFonts w:ascii="宋体;SimSun" w:hAnsi="宋体;SimSun" w:cs="Courier New"/>
          <w:bCs/>
          <w:color w:val="000000"/>
          <w:sz w:val="28"/>
          <w:szCs w:val="21"/>
        </w:rPr>
        <w:t>万元以下的得</w:t>
      </w:r>
      <w:r>
        <w:rPr>
          <w:rFonts w:cs="Courier New" w:ascii="宋体;SimSun" w:hAnsi="宋体;SimSun"/>
          <w:bCs/>
          <w:color w:val="000000"/>
          <w:sz w:val="28"/>
          <w:szCs w:val="21"/>
        </w:rPr>
        <w:t>1</w:t>
      </w:r>
      <w:bookmarkEnd w:id="0"/>
      <w:r>
        <w:rPr>
          <w:rFonts w:ascii="宋体;SimSun" w:hAnsi="宋体;SimSun" w:cs="Courier New"/>
          <w:bCs/>
          <w:color w:val="000000"/>
          <w:sz w:val="28"/>
          <w:szCs w:val="21"/>
        </w:rPr>
        <w:t>分。</w:t>
      </w:r>
    </w:p>
    <w:p>
      <w:pPr>
        <w:pStyle w:val="Normal"/>
        <w:spacing w:lineRule="exact" w:line="440"/>
        <w:ind w:firstLine="420"/>
        <w:rPr>
          <w:rFonts w:ascii="宋体;SimSun" w:hAnsi="宋体;SimSun" w:cs="Courier New"/>
          <w:bCs/>
          <w:color w:val="000000"/>
          <w:sz w:val="28"/>
          <w:szCs w:val="21"/>
        </w:rPr>
      </w:pPr>
      <w:r>
        <w:rPr>
          <w:rFonts w:ascii="宋体;SimSun" w:hAnsi="宋体;SimSun" w:cs="Courier New"/>
          <w:b/>
          <w:bCs/>
          <w:color w:val="000000"/>
          <w:sz w:val="28"/>
          <w:szCs w:val="21"/>
        </w:rPr>
        <w:t xml:space="preserve">（五）成立时间…………………………………………………………  </w:t>
      </w:r>
      <w:r>
        <w:rPr>
          <w:rFonts w:cs="Courier New" w:ascii="宋体;SimSun" w:hAnsi="宋体;SimSun"/>
          <w:b/>
          <w:bCs/>
          <w:color w:val="000000"/>
          <w:sz w:val="28"/>
          <w:szCs w:val="21"/>
        </w:rPr>
        <w:t>6</w:t>
      </w:r>
      <w:r>
        <w:rPr>
          <w:rFonts w:ascii="宋体;SimSun" w:hAnsi="宋体;SimSun" w:cs="Courier New"/>
          <w:b/>
          <w:bCs/>
          <w:color w:val="000000"/>
          <w:sz w:val="28"/>
          <w:szCs w:val="21"/>
        </w:rPr>
        <w:t>分</w:t>
      </w:r>
    </w:p>
    <w:p>
      <w:pPr>
        <w:pStyle w:val="Normal"/>
        <w:spacing w:lineRule="exact" w:line="440"/>
        <w:ind w:firstLine="420"/>
        <w:rPr/>
      </w:pPr>
      <w:r>
        <w:rPr>
          <w:rFonts w:ascii="宋体;SimSun" w:hAnsi="宋体;SimSun" w:cs="Courier New"/>
          <w:b/>
          <w:bCs/>
          <w:color w:val="000000"/>
          <w:sz w:val="28"/>
          <w:szCs w:val="21"/>
        </w:rPr>
        <w:t>供应商成立</w:t>
      </w:r>
      <w:r>
        <w:rPr>
          <w:rFonts w:cs="Courier New" w:ascii="宋体;SimSun" w:hAnsi="宋体;SimSun"/>
          <w:b/>
          <w:bCs/>
          <w:color w:val="000000"/>
          <w:sz w:val="28"/>
          <w:szCs w:val="21"/>
        </w:rPr>
        <w:t>15</w:t>
      </w:r>
      <w:r>
        <w:rPr>
          <w:rFonts w:ascii="宋体;SimSun" w:hAnsi="宋体;SimSun" w:cs="Courier New"/>
          <w:b/>
          <w:bCs/>
          <w:color w:val="000000"/>
          <w:sz w:val="28"/>
          <w:szCs w:val="21"/>
        </w:rPr>
        <w:t>年以上得</w:t>
      </w:r>
      <w:r>
        <w:rPr>
          <w:rFonts w:cs="Courier New" w:ascii="宋体;SimSun" w:hAnsi="宋体;SimSun"/>
          <w:b/>
          <w:bCs/>
          <w:color w:val="000000"/>
          <w:sz w:val="28"/>
          <w:szCs w:val="21"/>
        </w:rPr>
        <w:t>6</w:t>
      </w:r>
      <w:r>
        <w:rPr>
          <w:rFonts w:ascii="宋体;SimSun" w:hAnsi="宋体;SimSun" w:cs="Courier New"/>
          <w:b/>
          <w:bCs/>
          <w:color w:val="000000"/>
          <w:sz w:val="28"/>
          <w:szCs w:val="21"/>
        </w:rPr>
        <w:t>分，</w:t>
      </w:r>
      <w:r>
        <w:rPr>
          <w:rFonts w:cs="Courier New" w:ascii="宋体;SimSun" w:hAnsi="宋体;SimSun"/>
          <w:b/>
          <w:bCs/>
          <w:color w:val="000000"/>
          <w:sz w:val="28"/>
          <w:szCs w:val="21"/>
        </w:rPr>
        <w:t>10-15</w:t>
      </w:r>
      <w:r>
        <w:rPr>
          <w:rFonts w:ascii="宋体;SimSun" w:hAnsi="宋体;SimSun" w:cs="Courier New"/>
          <w:b/>
          <w:bCs/>
          <w:color w:val="000000"/>
          <w:sz w:val="28"/>
          <w:szCs w:val="21"/>
        </w:rPr>
        <w:t>年的得</w:t>
      </w:r>
      <w:r>
        <w:rPr>
          <w:rFonts w:cs="Courier New" w:ascii="宋体;SimSun" w:hAnsi="宋体;SimSun"/>
          <w:b/>
          <w:bCs/>
          <w:color w:val="000000"/>
          <w:sz w:val="28"/>
          <w:szCs w:val="21"/>
        </w:rPr>
        <w:t>4</w:t>
      </w:r>
      <w:r>
        <w:rPr>
          <w:rFonts w:ascii="宋体;SimSun" w:hAnsi="宋体;SimSun" w:cs="Courier New"/>
          <w:b/>
          <w:bCs/>
          <w:color w:val="000000"/>
          <w:sz w:val="28"/>
          <w:szCs w:val="21"/>
        </w:rPr>
        <w:t>分，</w:t>
      </w:r>
      <w:r>
        <w:rPr>
          <w:rFonts w:cs="Courier New" w:ascii="宋体;SimSun" w:hAnsi="宋体;SimSun"/>
          <w:b/>
          <w:bCs/>
          <w:color w:val="000000"/>
          <w:sz w:val="28"/>
          <w:szCs w:val="21"/>
        </w:rPr>
        <w:t>3-10</w:t>
      </w:r>
      <w:r>
        <w:rPr>
          <w:rFonts w:ascii="宋体;SimSun" w:hAnsi="宋体;SimSun" w:cs="Courier New"/>
          <w:b/>
          <w:bCs/>
          <w:color w:val="000000"/>
          <w:sz w:val="28"/>
          <w:szCs w:val="21"/>
        </w:rPr>
        <w:t>年的得</w:t>
      </w:r>
      <w:r>
        <w:rPr>
          <w:rFonts w:cs="Courier New" w:ascii="宋体;SimSun" w:hAnsi="宋体;SimSun"/>
          <w:b/>
          <w:bCs/>
          <w:color w:val="000000"/>
          <w:sz w:val="28"/>
          <w:szCs w:val="21"/>
        </w:rPr>
        <w:t>1</w:t>
      </w:r>
      <w:r>
        <w:rPr>
          <w:rFonts w:ascii="宋体;SimSun" w:hAnsi="宋体;SimSun" w:cs="Courier New"/>
          <w:b/>
          <w:bCs/>
          <w:color w:val="000000"/>
          <w:sz w:val="28"/>
          <w:szCs w:val="21"/>
        </w:rPr>
        <w:t>分。</w:t>
      </w:r>
    </w:p>
    <w:p>
      <w:pPr>
        <w:pStyle w:val="Normal"/>
        <w:spacing w:lineRule="exact" w:line="440"/>
        <w:ind w:firstLine="420"/>
        <w:rPr>
          <w:rFonts w:ascii="宋体;SimSun" w:hAnsi="宋体;SimSun" w:cs="Courier New"/>
          <w:bCs/>
          <w:color w:val="000000"/>
          <w:sz w:val="28"/>
          <w:szCs w:val="21"/>
        </w:rPr>
      </w:pPr>
      <w:r>
        <w:rPr>
          <w:rFonts w:ascii="宋体;SimSun" w:hAnsi="宋体;SimSun" w:cs="Courier New"/>
          <w:b/>
          <w:bCs/>
          <w:color w:val="000000"/>
          <w:sz w:val="28"/>
          <w:szCs w:val="21"/>
        </w:rPr>
        <w:t>（六）</w:t>
      </w:r>
      <w:r>
        <w:rPr>
          <w:rFonts w:ascii="宋体;SimSun" w:hAnsi="宋体;SimSun" w:cs="Courier New"/>
          <w:bCs/>
          <w:color w:val="000000"/>
          <w:sz w:val="28"/>
          <w:szCs w:val="21"/>
        </w:rPr>
        <w:t>业绩分   ……………………………………………………………</w:t>
      </w:r>
      <w:r>
        <w:rPr>
          <w:rFonts w:cs="Courier New" w:ascii="宋体;SimSun" w:hAnsi="宋体;SimSun"/>
          <w:bCs/>
          <w:color w:val="000000"/>
          <w:sz w:val="28"/>
          <w:szCs w:val="21"/>
        </w:rPr>
        <w:t>9</w:t>
      </w:r>
      <w:r>
        <w:rPr>
          <w:rFonts w:ascii="宋体;SimSun" w:hAnsi="宋体;SimSun" w:cs="Courier New"/>
          <w:bCs/>
          <w:color w:val="000000"/>
          <w:sz w:val="28"/>
          <w:szCs w:val="21"/>
        </w:rPr>
        <w:t>分</w:t>
      </w:r>
    </w:p>
    <w:p>
      <w:pPr>
        <w:pStyle w:val="Normal"/>
        <w:spacing w:lineRule="exact" w:line="440"/>
        <w:ind w:firstLine="420"/>
        <w:rPr/>
      </w:pPr>
      <w:r>
        <w:rPr>
          <w:rFonts w:ascii="宋体;SimSun" w:hAnsi="宋体;SimSun" w:cs="Courier New"/>
          <w:bCs/>
          <w:color w:val="000000"/>
          <w:sz w:val="28"/>
          <w:szCs w:val="21"/>
        </w:rPr>
        <w:t>供应商</w:t>
      </w:r>
      <w:r>
        <w:rPr>
          <w:rFonts w:cs="Courier New" w:ascii="宋体;SimSun" w:hAnsi="宋体;SimSun"/>
          <w:bCs/>
          <w:color w:val="000000"/>
          <w:sz w:val="28"/>
          <w:szCs w:val="21"/>
          <w:u w:val="single"/>
        </w:rPr>
        <w:t>201</w:t>
      </w:r>
      <w:r>
        <w:rPr>
          <w:rFonts w:cs="Courier New" w:ascii="宋体;SimSun" w:hAnsi="宋体;SimSun"/>
          <w:bCs/>
          <w:color w:val="000000"/>
          <w:sz w:val="28"/>
          <w:szCs w:val="21"/>
          <w:u w:val="single"/>
        </w:rPr>
        <w:t>5</w:t>
      </w:r>
      <w:r>
        <w:rPr>
          <w:rFonts w:ascii="宋体;SimSun" w:hAnsi="宋体;SimSun" w:cs="Courier New"/>
          <w:bCs/>
          <w:color w:val="000000"/>
          <w:sz w:val="28"/>
          <w:szCs w:val="21"/>
          <w:u w:val="single"/>
        </w:rPr>
        <w:t>年</w:t>
      </w:r>
      <w:r>
        <w:rPr>
          <w:rFonts w:cs="Courier New" w:ascii="宋体;SimSun" w:hAnsi="宋体;SimSun"/>
          <w:bCs/>
          <w:color w:val="000000"/>
          <w:sz w:val="28"/>
          <w:szCs w:val="21"/>
          <w:u w:val="single"/>
        </w:rPr>
        <w:t>1</w:t>
      </w:r>
      <w:r>
        <w:rPr>
          <w:rFonts w:ascii="宋体;SimSun" w:hAnsi="宋体;SimSun" w:cs="Courier New"/>
          <w:bCs/>
          <w:color w:val="000000"/>
          <w:sz w:val="28"/>
          <w:szCs w:val="21"/>
          <w:u w:val="single"/>
        </w:rPr>
        <w:t>月</w:t>
      </w:r>
      <w:r>
        <w:rPr>
          <w:rFonts w:cs="Courier New" w:ascii="宋体;SimSun" w:hAnsi="宋体;SimSun"/>
          <w:bCs/>
          <w:color w:val="000000"/>
          <w:sz w:val="28"/>
          <w:szCs w:val="21"/>
          <w:u w:val="single"/>
        </w:rPr>
        <w:t>1</w:t>
      </w:r>
      <w:r>
        <w:rPr>
          <w:rFonts w:ascii="宋体;SimSun" w:hAnsi="宋体;SimSun" w:cs="Courier New"/>
          <w:bCs/>
          <w:color w:val="000000"/>
          <w:sz w:val="28"/>
          <w:szCs w:val="21"/>
          <w:u w:val="single"/>
        </w:rPr>
        <w:t>日至今</w:t>
      </w:r>
      <w:r>
        <w:rPr>
          <w:rFonts w:ascii="宋体;SimSun" w:hAnsi="宋体;SimSun" w:cs="Courier New"/>
          <w:bCs/>
          <w:color w:val="000000"/>
          <w:sz w:val="28"/>
          <w:szCs w:val="21"/>
        </w:rPr>
        <w:t>的同类项目（即财务审计项目）业绩且无不良记录（以中标通知书或合同复印件为准）的，每个合同金额（审计费）在</w:t>
      </w:r>
      <w:r>
        <w:rPr>
          <w:rFonts w:cs="Courier New" w:ascii="宋体;SimSun" w:hAnsi="宋体;SimSun"/>
          <w:bCs/>
          <w:color w:val="000000"/>
          <w:sz w:val="28"/>
          <w:szCs w:val="21"/>
        </w:rPr>
        <w:t>1</w:t>
      </w:r>
      <w:r>
        <w:rPr>
          <w:rFonts w:cs="Courier New" w:ascii="宋体;SimSun" w:hAnsi="宋体;SimSun"/>
          <w:bCs/>
          <w:color w:val="000000"/>
          <w:sz w:val="28"/>
          <w:szCs w:val="21"/>
          <w:u w:val="single"/>
        </w:rPr>
        <w:t>5</w:t>
      </w:r>
      <w:r>
        <w:rPr>
          <w:rFonts w:ascii="宋体;SimSun" w:hAnsi="宋体;SimSun" w:cs="Courier New"/>
          <w:bCs/>
          <w:color w:val="000000"/>
          <w:sz w:val="28"/>
          <w:szCs w:val="21"/>
        </w:rPr>
        <w:t>万元以上的得</w:t>
      </w:r>
      <w:r>
        <w:rPr>
          <w:rFonts w:cs="Courier New" w:ascii="宋体;SimSun" w:hAnsi="宋体;SimSun"/>
          <w:bCs/>
          <w:color w:val="000000"/>
          <w:sz w:val="28"/>
          <w:szCs w:val="21"/>
        </w:rPr>
        <w:t>3</w:t>
      </w:r>
      <w:r>
        <w:rPr>
          <w:rFonts w:ascii="宋体;SimSun" w:hAnsi="宋体;SimSun" w:cs="Courier New"/>
          <w:bCs/>
          <w:color w:val="000000"/>
          <w:sz w:val="28"/>
          <w:szCs w:val="21"/>
        </w:rPr>
        <w:t>分，没有同类项目业绩的不得分，满分</w:t>
      </w:r>
      <w:r>
        <w:rPr>
          <w:rFonts w:cs="Courier New" w:ascii="宋体;SimSun" w:hAnsi="宋体;SimSun"/>
          <w:bCs/>
          <w:color w:val="000000"/>
          <w:sz w:val="28"/>
          <w:szCs w:val="21"/>
        </w:rPr>
        <w:t>9</w:t>
      </w:r>
      <w:r>
        <w:rPr>
          <w:rFonts w:ascii="宋体;SimSun" w:hAnsi="宋体;SimSun" w:cs="Courier New"/>
          <w:bCs/>
          <w:color w:val="000000"/>
          <w:sz w:val="28"/>
          <w:szCs w:val="21"/>
        </w:rPr>
        <w:t>分。</w:t>
      </w:r>
    </w:p>
    <w:p>
      <w:pPr>
        <w:pStyle w:val="Normal"/>
        <w:spacing w:lineRule="exact" w:line="440"/>
        <w:ind w:firstLine="420"/>
        <w:rPr>
          <w:rFonts w:ascii="宋体;SimSun" w:hAnsi="宋体;SimSun" w:cs="Courier New"/>
          <w:bCs/>
          <w:color w:val="000000"/>
          <w:sz w:val="28"/>
          <w:szCs w:val="21"/>
        </w:rPr>
      </w:pPr>
      <w:r>
        <w:rPr>
          <w:rFonts w:cs="Courier New" w:ascii="宋体;SimSun" w:hAnsi="宋体;SimSun"/>
          <w:bCs/>
          <w:color w:val="000000"/>
          <w:sz w:val="28"/>
          <w:szCs w:val="21"/>
        </w:rPr>
      </w:r>
    </w:p>
    <w:p>
      <w:pPr>
        <w:pStyle w:val="Style20"/>
        <w:spacing w:lineRule="exact" w:line="440"/>
        <w:ind w:firstLine="420"/>
        <w:rPr>
          <w:rFonts w:ascii="宋体;SimSun" w:hAnsi="宋体;SimSun" w:cs="Courier New"/>
          <w:bCs/>
          <w:color w:val="000000"/>
          <w:sz w:val="28"/>
          <w:szCs w:val="21"/>
        </w:rPr>
      </w:pPr>
      <w:r>
        <w:rPr>
          <w:rFonts w:ascii="宋体;SimSun" w:hAnsi="宋体;SimSun" w:cs="Courier New"/>
          <w:b/>
          <w:bCs/>
          <w:color w:val="000000"/>
          <w:sz w:val="28"/>
          <w:szCs w:val="21"/>
        </w:rPr>
        <w:t xml:space="preserve">  </w:t>
      </w:r>
      <w:r>
        <w:rPr>
          <w:rFonts w:ascii="宋体;SimSun" w:hAnsi="宋体;SimSun" w:cs="Courier New"/>
          <w:b/>
          <w:bCs/>
          <w:color w:val="000000"/>
          <w:sz w:val="28"/>
          <w:szCs w:val="21"/>
        </w:rPr>
        <w:t>总得分</w:t>
      </w:r>
      <w:r>
        <w:rPr>
          <w:rFonts w:cs="Courier New"/>
          <w:b/>
          <w:bCs/>
          <w:color w:val="000000"/>
          <w:sz w:val="28"/>
          <w:szCs w:val="21"/>
        </w:rPr>
        <w:t>=</w:t>
      </w:r>
      <w:r>
        <w:rPr>
          <w:rFonts w:ascii="宋体;SimSun" w:hAnsi="宋体;SimSun" w:cs="Courier New"/>
          <w:b/>
          <w:bCs/>
          <w:color w:val="000000"/>
          <w:sz w:val="28"/>
          <w:szCs w:val="21"/>
        </w:rPr>
        <w:t>（一）</w:t>
      </w:r>
      <w:r>
        <w:rPr>
          <w:rFonts w:cs="Courier New"/>
          <w:bCs/>
          <w:color w:val="000000"/>
          <w:sz w:val="28"/>
          <w:szCs w:val="21"/>
        </w:rPr>
        <w:t>+</w:t>
      </w:r>
      <w:r>
        <w:rPr>
          <w:rFonts w:ascii="宋体;SimSun" w:hAnsi="宋体;SimSun" w:cs="Courier New"/>
          <w:bCs/>
          <w:color w:val="000000"/>
          <w:sz w:val="28"/>
          <w:szCs w:val="21"/>
        </w:rPr>
        <w:t>（二）</w:t>
      </w:r>
      <w:r>
        <w:rPr>
          <w:rFonts w:cs="Courier New"/>
          <w:bCs/>
          <w:color w:val="000000"/>
          <w:sz w:val="28"/>
          <w:szCs w:val="21"/>
        </w:rPr>
        <w:t>+</w:t>
      </w:r>
      <w:r>
        <w:rPr>
          <w:rFonts w:ascii="宋体;SimSun" w:hAnsi="宋体;SimSun" w:cs="Courier New"/>
          <w:bCs/>
          <w:color w:val="000000"/>
          <w:sz w:val="28"/>
          <w:szCs w:val="21"/>
        </w:rPr>
        <w:t>（三）</w:t>
      </w:r>
      <w:r>
        <w:rPr>
          <w:rFonts w:cs="Courier New"/>
          <w:bCs/>
          <w:color w:val="000000"/>
          <w:sz w:val="28"/>
          <w:szCs w:val="21"/>
        </w:rPr>
        <w:t>+</w:t>
      </w:r>
      <w:r>
        <w:rPr>
          <w:rFonts w:ascii="宋体;SimSun" w:hAnsi="宋体;SimSun" w:cs="Courier New"/>
          <w:bCs/>
          <w:color w:val="000000"/>
          <w:sz w:val="28"/>
          <w:szCs w:val="21"/>
        </w:rPr>
        <w:t>（四）</w:t>
      </w:r>
      <w:r>
        <w:rPr>
          <w:rFonts w:cs="Courier New"/>
          <w:bCs/>
          <w:color w:val="000000"/>
          <w:sz w:val="28"/>
          <w:szCs w:val="21"/>
        </w:rPr>
        <w:t>+</w:t>
      </w:r>
      <w:r>
        <w:rPr>
          <w:rFonts w:ascii="宋体;SimSun" w:hAnsi="宋体;SimSun" w:cs="Courier New"/>
          <w:bCs/>
          <w:color w:val="000000"/>
          <w:sz w:val="28"/>
          <w:szCs w:val="21"/>
        </w:rPr>
        <w:t>（五）</w:t>
      </w:r>
      <w:r>
        <w:rPr>
          <w:rFonts w:cs="Courier New"/>
          <w:bCs/>
          <w:color w:val="000000"/>
          <w:sz w:val="28"/>
          <w:szCs w:val="21"/>
        </w:rPr>
        <w:t>+</w:t>
      </w:r>
      <w:r>
        <w:rPr>
          <w:rFonts w:ascii="宋体;SimSun" w:hAnsi="宋体;SimSun" w:cs="Courier New"/>
          <w:bCs/>
          <w:color w:val="000000"/>
          <w:sz w:val="28"/>
          <w:szCs w:val="21"/>
        </w:rPr>
        <w:t>（六）</w:t>
      </w:r>
    </w:p>
    <w:p>
      <w:pPr>
        <w:pStyle w:val="Style20"/>
        <w:spacing w:lineRule="exact" w:line="440"/>
        <w:ind w:firstLine="422"/>
        <w:rPr>
          <w:rFonts w:ascii="宋体;SimSun" w:hAnsi="宋体;SimSun" w:cs="Courier New"/>
          <w:b/>
          <w:b/>
          <w:bCs/>
          <w:color w:val="000000"/>
          <w:sz w:val="28"/>
          <w:szCs w:val="21"/>
        </w:rPr>
      </w:pPr>
      <w:r>
        <w:rPr>
          <w:rFonts w:cs="Courier New"/>
          <w:b/>
          <w:bCs/>
          <w:color w:val="000000"/>
          <w:sz w:val="28"/>
          <w:szCs w:val="21"/>
        </w:rPr>
      </w:r>
    </w:p>
    <w:p>
      <w:pPr>
        <w:pStyle w:val="Style20"/>
        <w:spacing w:lineRule="exact" w:line="440"/>
        <w:ind w:firstLine="422"/>
        <w:rPr>
          <w:rFonts w:ascii="宋体;SimSun" w:hAnsi="宋体;SimSun" w:cs="Courier New"/>
          <w:bCs/>
          <w:color w:val="000000"/>
          <w:sz w:val="28"/>
          <w:szCs w:val="21"/>
        </w:rPr>
      </w:pPr>
      <w:r>
        <w:rPr>
          <w:rFonts w:ascii="宋体;SimSun" w:hAnsi="宋体;SimSun" w:cs="Courier New"/>
          <w:b/>
          <w:bCs/>
          <w:color w:val="000000"/>
          <w:sz w:val="28"/>
          <w:szCs w:val="21"/>
        </w:rPr>
        <w:t>三、成交候选人推荐原则</w:t>
      </w:r>
    </w:p>
    <w:p>
      <w:pPr>
        <w:pStyle w:val="Normal"/>
        <w:spacing w:lineRule="exact" w:line="440"/>
        <w:ind w:firstLine="420"/>
        <w:rPr/>
      </w:pPr>
      <w:r>
        <w:rPr>
          <w:rFonts w:ascii="宋体;SimSun" w:hAnsi="宋体;SimSun" w:cs="Courier New"/>
          <w:bCs/>
          <w:color w:val="000000"/>
          <w:sz w:val="28"/>
          <w:szCs w:val="21"/>
        </w:rPr>
        <w:t>评标小组将根据综合评分得分由高到低排列次序（评审得分相同的，按照报价由低到高的顺序推荐。评审得分且报价相同的，依次实施方案更好的优先、从业人员及服务方案更好的优先、信誉更好的优先、业绩更好的优先的顺序排列并推荐。）招标采购单位应当确定评审专家推荐排名第一的成交候选人为成交人。以上成交人放弃成交、因不可抗力提出不能履行合同，招标采购单位可以确定排定其后的成交候选人为成交人，其余以此类推。</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6"/>
    <w:family w:val="roman"/>
    <w:pitch w:val="variable"/>
  </w:font>
  <w:font w:name="Arial">
    <w:charset w:val="86"/>
    <w:family w:val="roman"/>
    <w:pitch w:val="variable"/>
  </w:font>
  <w:font w:name="宋体">
    <w:altName w:val="SimSun"/>
    <w:charset w:val="86"/>
    <w:family w:val="roman"/>
    <w:pitch w:val="variable"/>
  </w:font>
</w:fonts>
</file>

<file path=word/settings.xml><?xml version="1.0" encoding="utf-8"?>
<w:settings xmlns:w="http://schemas.openxmlformats.org/wordprocessingml/2006/main">
  <w:zoom w:percent="100"/>
  <w:defaultTabStop w:val="4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Mangal"/>
        <w:sz w:val="20"/>
        <w:szCs w:val="24"/>
        <w:lang w:val="en-US" w:eastAsia="zh-CN" w:bidi="hi-IN"/>
      </w:rPr>
    </w:rPrDefault>
    <w:pPrDefault>
      <w:pPr/>
    </w:pPrDefault>
  </w:docDefaults>
  <w:style w:type="paragraph" w:styleId="Normal">
    <w:name w:val="Normal"/>
    <w:qFormat/>
    <w:pPr>
      <w:widowControl/>
      <w:bidi w:val="0"/>
      <w:jc w:val="left"/>
    </w:pPr>
    <w:rPr>
      <w:rFonts w:ascii="Times New Roman" w:hAnsi="Times New Roman" w:eastAsia="宋体" w:cs="Mangal"/>
      <w:color w:val="00000A"/>
      <w:sz w:val="24"/>
      <w:szCs w:val="24"/>
      <w:lang w:val="en-US" w:eastAsia="zh-CN" w:bidi="hi-IN"/>
    </w:rPr>
  </w:style>
  <w:style w:type="character" w:styleId="Style14">
    <w:name w:val="批注引用"/>
    <w:qFormat/>
    <w:rPr>
      <w:sz w:val="21"/>
      <w:szCs w:val="21"/>
    </w:rPr>
  </w:style>
  <w:style w:type="paragraph" w:styleId="Style15">
    <w:name w:val="标题样式"/>
    <w:basedOn w:val="Normal"/>
    <w:next w:val="Style16"/>
    <w:qFormat/>
    <w:pPr>
      <w:keepNext/>
      <w:spacing w:before="240" w:after="120"/>
    </w:pPr>
    <w:rPr>
      <w:rFonts w:ascii="Arial" w:hAnsi="Arial" w:eastAsia="微软雅黑" w:cs="Mang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索引"/>
    <w:basedOn w:val="Normal"/>
    <w:qFormat/>
    <w:pPr>
      <w:suppressLineNumbers/>
    </w:pPr>
    <w:rPr>
      <w:rFonts w:cs="Mangal"/>
    </w:rPr>
  </w:style>
  <w:style w:type="paragraph" w:styleId="Style20">
    <w:name w:val="纯文本"/>
    <w:basedOn w:val="Normal"/>
    <w:qFormat/>
    <w:pPr/>
    <w:rPr>
      <w:rFonts w:ascii="宋体;SimSun" w:hAnsi="宋体;SimSun" w:cs="Courier New"/>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ThinkOffice/1.0.0.1$Windows_x86 LibreOffice_project/</Application>
  <Pages>3</Pages>
  <Words>1681</Words>
  <Characters>1943</Characters>
  <CharactersWithSpaces>2246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2017-09-22T10:27:02Z</dcterms:created>
  <dc:creator/>
  <dc:description/>
  <dc:language>zh-CN</dc:language>
  <cp:lastModifiedBy/>
  <cp:lastPrinted>2017-09-22T11:22:55Z</cp:lastPrinted>
  <dcterms:modified xsi:type="dcterms:W3CDTF">2017-09-23T13:31:18Z</dcterms:modified>
  <cp:revision>2</cp:revision>
  <dc:subject/>
  <dc:title/>
</cp:coreProperties>
</file>