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附件1</w:t>
      </w:r>
    </w:p>
    <w:p>
      <w:pPr>
        <w:spacing w:after="0" w:line="360" w:lineRule="auto"/>
        <w:ind w:firstLine="640" w:firstLineChars="200"/>
        <w:jc w:val="center"/>
        <w:rPr>
          <w:rFonts w:ascii="Times New Roman" w:hAnsi="方正粗黑宋简体" w:eastAsia="方正粗黑宋简体" w:cs="Times New Roman"/>
          <w:color w:val="000000" w:themeColor="text1"/>
          <w:sz w:val="32"/>
          <w:szCs w:val="32"/>
        </w:rPr>
      </w:pPr>
      <w:r>
        <w:rPr>
          <w:rFonts w:ascii="Times New Roman" w:hAnsi="方正粗黑宋简体" w:eastAsia="方正粗黑宋简体" w:cs="Times New Roman"/>
          <w:color w:val="000000" w:themeColor="text1"/>
          <w:sz w:val="32"/>
          <w:szCs w:val="32"/>
        </w:rPr>
        <w:t>广西艺术学院</w:t>
      </w:r>
      <w:r>
        <w:rPr>
          <w:rFonts w:hint="eastAsia" w:ascii="Times New Roman" w:hAnsi="方正粗黑宋简体" w:eastAsia="方正粗黑宋简体" w:cs="Times New Roman"/>
          <w:color w:val="000000" w:themeColor="text1"/>
          <w:sz w:val="32"/>
          <w:szCs w:val="32"/>
        </w:rPr>
        <w:t>图书馆</w:t>
      </w:r>
      <w:r>
        <w:rPr>
          <w:rFonts w:ascii="Times New Roman" w:hAnsi="Times New Roman" w:eastAsia="方正粗黑宋简体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方正粗黑宋简体" w:cs="Times New Roman"/>
          <w:color w:val="000000" w:themeColor="text1"/>
          <w:sz w:val="32"/>
          <w:szCs w:val="32"/>
        </w:rPr>
        <w:t>3</w:t>
      </w:r>
      <w:r>
        <w:rPr>
          <w:rFonts w:ascii="Times New Roman" w:hAnsi="方正粗黑宋简体" w:eastAsia="方正粗黑宋简体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方正粗黑宋简体" w:eastAsia="方正粗黑宋简体" w:cs="Times New Roman"/>
          <w:color w:val="000000" w:themeColor="text1"/>
          <w:sz w:val="32"/>
          <w:szCs w:val="32"/>
        </w:rPr>
        <w:t>《中国历代绘画大系》系列图册与文献</w:t>
      </w:r>
      <w:r>
        <w:rPr>
          <w:rFonts w:ascii="Times New Roman" w:hAnsi="方正粗黑宋简体" w:eastAsia="方正粗黑宋简体" w:cs="Times New Roman"/>
          <w:color w:val="000000" w:themeColor="text1"/>
          <w:sz w:val="32"/>
          <w:szCs w:val="32"/>
        </w:rPr>
        <w:t>采购项目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一、项目基本情况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1、采购单位：广西艺术学院图书馆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2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、项目名称：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广西艺术学院图书馆2023年《中国历代绘画大系》系列图册与文献采购项目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3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、采购方式：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指定书目招标采购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4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、采购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内容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：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《中国历代绘画大系》部分图册与文献（详细书目详见附件2）。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5、采购总金额：58,012.50 元（伍万捌仟零壹拾贰元伍角），超过控制价的投标文件视为无效文件。</w:t>
      </w:r>
      <w:bookmarkStart w:id="0" w:name="_GoBack"/>
      <w:bookmarkEnd w:id="0"/>
    </w:p>
    <w:p>
      <w:pPr>
        <w:spacing w:after="0" w:line="360" w:lineRule="auto"/>
        <w:ind w:firstLine="560" w:firstLineChars="200"/>
        <w:rPr>
          <w:rFonts w:hint="eastAsia" w:ascii="Times New Roman" w:hAnsi="楷体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6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中标商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评定办法：</w:t>
      </w:r>
      <w:r>
        <w:rPr>
          <w:rFonts w:hint="eastAsia" w:ascii="Times New Roman" w:hAnsi="楷体" w:eastAsia="楷体" w:cs="Times New Roman"/>
          <w:sz w:val="28"/>
          <w:szCs w:val="28"/>
        </w:rPr>
        <w:t>报价人</w:t>
      </w:r>
      <w:r>
        <w:rPr>
          <w:rFonts w:ascii="Times New Roman" w:hAnsi="楷体" w:eastAsia="楷体" w:cs="Times New Roman"/>
          <w:sz w:val="28"/>
          <w:szCs w:val="28"/>
        </w:rPr>
        <w:t>满足</w:t>
      </w:r>
      <w:r>
        <w:rPr>
          <w:rFonts w:hint="eastAsia" w:ascii="Times New Roman" w:hAnsi="楷体" w:eastAsia="楷体" w:cs="Times New Roman"/>
          <w:sz w:val="28"/>
          <w:szCs w:val="28"/>
        </w:rPr>
        <w:t>相关</w:t>
      </w:r>
      <w:r>
        <w:rPr>
          <w:rFonts w:ascii="Times New Roman" w:hAnsi="楷体" w:eastAsia="楷体" w:cs="Times New Roman"/>
          <w:sz w:val="28"/>
          <w:szCs w:val="28"/>
        </w:rPr>
        <w:t>资质和</w:t>
      </w:r>
      <w:r>
        <w:rPr>
          <w:rFonts w:hint="eastAsia" w:ascii="Times New Roman" w:hAnsi="楷体" w:eastAsia="楷体" w:cs="Times New Roman"/>
          <w:sz w:val="28"/>
          <w:szCs w:val="28"/>
        </w:rPr>
        <w:t>其他各项</w:t>
      </w:r>
      <w:r>
        <w:rPr>
          <w:rFonts w:ascii="Times New Roman" w:hAnsi="楷体" w:eastAsia="楷体" w:cs="Times New Roman"/>
          <w:sz w:val="28"/>
          <w:szCs w:val="28"/>
        </w:rPr>
        <w:t>需求</w:t>
      </w:r>
      <w:r>
        <w:rPr>
          <w:rFonts w:hint="eastAsia" w:ascii="Times New Roman" w:hAnsi="楷体" w:eastAsia="楷体" w:cs="Times New Roman"/>
          <w:sz w:val="28"/>
          <w:szCs w:val="28"/>
        </w:rPr>
        <w:t>的前提下，按采购方指定的书目及要求提供书目总</w:t>
      </w:r>
      <w:r>
        <w:rPr>
          <w:rFonts w:ascii="Times New Roman" w:hAnsi="楷体" w:eastAsia="楷体" w:cs="Times New Roman"/>
          <w:sz w:val="28"/>
          <w:szCs w:val="28"/>
        </w:rPr>
        <w:t>报价</w:t>
      </w:r>
      <w:r>
        <w:rPr>
          <w:rFonts w:hint="eastAsia" w:ascii="Times New Roman" w:hAnsi="楷体" w:eastAsia="楷体" w:cs="Times New Roman"/>
          <w:sz w:val="28"/>
          <w:szCs w:val="28"/>
        </w:rPr>
        <w:t>。</w:t>
      </w:r>
      <w:r>
        <w:rPr>
          <w:rFonts w:hint="eastAsia" w:ascii="Times New Roman" w:hAnsi="楷体" w:eastAsia="楷体" w:cs="Times New Roman"/>
          <w:bCs/>
          <w:color w:val="FF0000"/>
          <w:sz w:val="28"/>
          <w:szCs w:val="28"/>
        </w:rPr>
        <w:t>报价是履行合同的最终价格报价，应包含货物价款、运输、税费等一切费用的总和，采购人不再支付其他费用。</w:t>
      </w:r>
      <w:r>
        <w:rPr>
          <w:rFonts w:hint="eastAsia" w:ascii="Times New Roman" w:hAnsi="楷体" w:eastAsia="楷体" w:cs="Times New Roman"/>
          <w:sz w:val="28"/>
          <w:szCs w:val="28"/>
        </w:rPr>
        <w:t>采购方将综合考量报价人的相关资质和具体报价，选取</w:t>
      </w:r>
      <w:r>
        <w:rPr>
          <w:rFonts w:hint="eastAsia" w:ascii="Times New Roman" w:hAnsi="楷体" w:eastAsia="楷体" w:cs="Times New Roman"/>
          <w:color w:val="FF0000"/>
          <w:sz w:val="28"/>
          <w:szCs w:val="28"/>
        </w:rPr>
        <w:t>总报价最低的一家</w:t>
      </w:r>
      <w:r>
        <w:rPr>
          <w:rFonts w:hint="eastAsia" w:ascii="Times New Roman" w:hAnsi="楷体" w:eastAsia="楷体" w:cs="Times New Roman"/>
          <w:sz w:val="28"/>
          <w:szCs w:val="28"/>
        </w:rPr>
        <w:t>确定为最终的供应商。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二、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供货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期限及地点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1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供货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期限：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自合同签订之日起的十五个工作日内应全部供货完毕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2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、交货地点：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广西艺术学院图书馆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 xml:space="preserve"> 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3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、付款方式：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采购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方发出订单，经双方确认无误后，待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服务完成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后以实际验收合格的图书金额作为付款的依据，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供应商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按实际图书金额开具符合国家财税法律规章制度要求的正式发票，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采购方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于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202</w:t>
      </w: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3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12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月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15日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前付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清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结算款。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三、服务需求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1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、采购要求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ab/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1）供应商应根据采购方给出的指定书目，提供与书目相符且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符合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《出版管理条例》等相关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法律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法规要求，正规出版机构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出版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的正式出版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物。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所供应图书的版本与进货来源合法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合规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，并对所供应的图书版本、知识产权、进货来源承担相应的法律责任。不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得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有任何低劣、淫秽、反动内容的图书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，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否则视为违约，采购方有权终止合同。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2）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凡是印刷图文不清、污损、缺页、倒页、缺附件等质量不合格的，以及与订书单不符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(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包括重发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)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的，无论是否已作前期加工，一律予以退货，由此造成的损失及费用全部由供应商承担。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3）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所有图书的品种均由采购方决定，供应商不得自行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调配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2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、物流与图书配送要求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ab/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1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）供应商在图书发运前对其进行满足于运输距离、防潮、防霉、防破损装卸要求以及按采购方要求包装，以保证图书安全快捷到达采购方指定地点，发货前应提前一天通知采购方。并按照采购方工作人员要求将货物按顺序排列到指定地点放置，现场验收。随书提供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与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该批图书数量、品种、价格相符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的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汇总单及详细的送书清单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，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一式两份。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2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）实际操作过程出现新问题，按采购方要求协商解决。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以上所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产生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的全部费用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应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由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供应商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承担。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3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、违约责任：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1）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如供应商超过订单总数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10%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不能供货（能够提供出版社尚未出版证明的不计入未到图书），又无补救措施，采购方可视其为不具备供货条件，可随时提出终止供货要求，供应商需按未到图书码洋的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20%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支付违约金。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2）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违约金由采购方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从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图书结算款中扣除，不足部分由供应商继续承担，由此引起的一切后果均由供货商承担。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四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、资质及技术要求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1、本项目报价人须是在中华人民共和国境内注册，能够独立承担民事责任的企业法人或其他组织。</w:t>
      </w:r>
    </w:p>
    <w:p>
      <w:pPr>
        <w:spacing w:after="0" w:line="360" w:lineRule="auto"/>
        <w:ind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2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、符合《中华人民共和国政府采购法》第二十二条规定；</w:t>
      </w: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</w:rPr>
        <w:t>有良好的商业信誉，未在“信用中国”网站（www.creditchina.gov.cn）、中国政府采购网（www.ccgp.gov.cn）等渠道列入失信被执行人、重大税收违法案件当事人名单、政府采购严重违法失信行为记录名单。</w:t>
      </w:r>
    </w:p>
    <w:p>
      <w:pPr>
        <w:spacing w:after="0" w:line="360" w:lineRule="auto"/>
        <w:ind w:firstLine="560" w:firstLineChars="200"/>
        <w:rPr>
          <w:rFonts w:ascii="Times New Roman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3、具有有效的新闻出版行政部门颁发的，在有效期内的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</w:rPr>
        <w:t>《出版物经营许可证》</w:t>
      </w:r>
      <w:r>
        <w:rPr>
          <w:rFonts w:hint="eastAsia" w:ascii="Times New Roman" w:hAnsi="楷体" w:eastAsia="楷体" w:cs="Times New Roman"/>
          <w:color w:val="000000" w:themeColor="text1"/>
          <w:sz w:val="28"/>
          <w:szCs w:val="28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mY5YTU5YzViMzE4MjA1YTJlMDdiY2JkYTI4MGY1YTMifQ=="/>
  </w:docVars>
  <w:rsids>
    <w:rsidRoot w:val="00D31D50"/>
    <w:rsid w:val="0000720C"/>
    <w:rsid w:val="00015388"/>
    <w:rsid w:val="000257DF"/>
    <w:rsid w:val="00047A71"/>
    <w:rsid w:val="00074BC5"/>
    <w:rsid w:val="000828AF"/>
    <w:rsid w:val="000A77D1"/>
    <w:rsid w:val="000D075F"/>
    <w:rsid w:val="000E22E2"/>
    <w:rsid w:val="000F6DF5"/>
    <w:rsid w:val="0010298E"/>
    <w:rsid w:val="00116040"/>
    <w:rsid w:val="0013619E"/>
    <w:rsid w:val="001578AA"/>
    <w:rsid w:val="00175913"/>
    <w:rsid w:val="00180959"/>
    <w:rsid w:val="00187352"/>
    <w:rsid w:val="001A799D"/>
    <w:rsid w:val="001C52F2"/>
    <w:rsid w:val="001D244F"/>
    <w:rsid w:val="001F2950"/>
    <w:rsid w:val="00241125"/>
    <w:rsid w:val="002419B2"/>
    <w:rsid w:val="00246596"/>
    <w:rsid w:val="0026456E"/>
    <w:rsid w:val="0026492F"/>
    <w:rsid w:val="0027596A"/>
    <w:rsid w:val="002B60F9"/>
    <w:rsid w:val="002B7E2B"/>
    <w:rsid w:val="00300D88"/>
    <w:rsid w:val="003236FC"/>
    <w:rsid w:val="00323B43"/>
    <w:rsid w:val="003460BE"/>
    <w:rsid w:val="003733E6"/>
    <w:rsid w:val="00381461"/>
    <w:rsid w:val="00382D32"/>
    <w:rsid w:val="00387E09"/>
    <w:rsid w:val="003A00D9"/>
    <w:rsid w:val="003C4DA2"/>
    <w:rsid w:val="003C5B55"/>
    <w:rsid w:val="003D016D"/>
    <w:rsid w:val="003D37D8"/>
    <w:rsid w:val="004150EB"/>
    <w:rsid w:val="00426133"/>
    <w:rsid w:val="004358AB"/>
    <w:rsid w:val="0045294B"/>
    <w:rsid w:val="004561DB"/>
    <w:rsid w:val="00495409"/>
    <w:rsid w:val="004A10D2"/>
    <w:rsid w:val="004A44A6"/>
    <w:rsid w:val="004A6B0C"/>
    <w:rsid w:val="004B616F"/>
    <w:rsid w:val="004B621A"/>
    <w:rsid w:val="004E00C1"/>
    <w:rsid w:val="005066B7"/>
    <w:rsid w:val="00506D89"/>
    <w:rsid w:val="00510997"/>
    <w:rsid w:val="00521F00"/>
    <w:rsid w:val="00535AA0"/>
    <w:rsid w:val="00551C68"/>
    <w:rsid w:val="0057205C"/>
    <w:rsid w:val="00587D53"/>
    <w:rsid w:val="005A7AEA"/>
    <w:rsid w:val="005B1066"/>
    <w:rsid w:val="005C21E2"/>
    <w:rsid w:val="005F216F"/>
    <w:rsid w:val="005F3772"/>
    <w:rsid w:val="00600B0C"/>
    <w:rsid w:val="00604D4A"/>
    <w:rsid w:val="00610A90"/>
    <w:rsid w:val="00613A76"/>
    <w:rsid w:val="00623D62"/>
    <w:rsid w:val="00644FA4"/>
    <w:rsid w:val="00654239"/>
    <w:rsid w:val="006800B7"/>
    <w:rsid w:val="006940B5"/>
    <w:rsid w:val="006C5CEC"/>
    <w:rsid w:val="006C7997"/>
    <w:rsid w:val="006F2072"/>
    <w:rsid w:val="007129EA"/>
    <w:rsid w:val="00715EF4"/>
    <w:rsid w:val="00727E3B"/>
    <w:rsid w:val="00743049"/>
    <w:rsid w:val="0074350E"/>
    <w:rsid w:val="00745DCC"/>
    <w:rsid w:val="00761379"/>
    <w:rsid w:val="00774CD7"/>
    <w:rsid w:val="00781E7B"/>
    <w:rsid w:val="007A03B3"/>
    <w:rsid w:val="007C0084"/>
    <w:rsid w:val="00846650"/>
    <w:rsid w:val="00872963"/>
    <w:rsid w:val="008768AF"/>
    <w:rsid w:val="008A539E"/>
    <w:rsid w:val="008A7373"/>
    <w:rsid w:val="008B7726"/>
    <w:rsid w:val="008D3B26"/>
    <w:rsid w:val="008E3DE4"/>
    <w:rsid w:val="00934CDC"/>
    <w:rsid w:val="00937DF4"/>
    <w:rsid w:val="00947805"/>
    <w:rsid w:val="00955AEC"/>
    <w:rsid w:val="009B2D9C"/>
    <w:rsid w:val="009D6CB9"/>
    <w:rsid w:val="009E3CC6"/>
    <w:rsid w:val="00A04364"/>
    <w:rsid w:val="00A22C9E"/>
    <w:rsid w:val="00A3274D"/>
    <w:rsid w:val="00A8058C"/>
    <w:rsid w:val="00AA1C9E"/>
    <w:rsid w:val="00AB1B8A"/>
    <w:rsid w:val="00AE5B0C"/>
    <w:rsid w:val="00AF0A36"/>
    <w:rsid w:val="00B1436D"/>
    <w:rsid w:val="00B378DB"/>
    <w:rsid w:val="00B524E2"/>
    <w:rsid w:val="00B6257D"/>
    <w:rsid w:val="00B9633C"/>
    <w:rsid w:val="00BD76CC"/>
    <w:rsid w:val="00BE3BD0"/>
    <w:rsid w:val="00C70774"/>
    <w:rsid w:val="00C872CE"/>
    <w:rsid w:val="00CA2C43"/>
    <w:rsid w:val="00CA55DC"/>
    <w:rsid w:val="00CC217D"/>
    <w:rsid w:val="00CE6458"/>
    <w:rsid w:val="00D04CA5"/>
    <w:rsid w:val="00D209AB"/>
    <w:rsid w:val="00D31D50"/>
    <w:rsid w:val="00D52BEF"/>
    <w:rsid w:val="00D5774E"/>
    <w:rsid w:val="00D66BDC"/>
    <w:rsid w:val="00D770E9"/>
    <w:rsid w:val="00D960AC"/>
    <w:rsid w:val="00D97FBD"/>
    <w:rsid w:val="00DB4530"/>
    <w:rsid w:val="00DD27AB"/>
    <w:rsid w:val="00E62F16"/>
    <w:rsid w:val="00E67CE4"/>
    <w:rsid w:val="00E72603"/>
    <w:rsid w:val="00E74719"/>
    <w:rsid w:val="00E868C6"/>
    <w:rsid w:val="00F16320"/>
    <w:rsid w:val="00F37295"/>
    <w:rsid w:val="00F54DF3"/>
    <w:rsid w:val="00F67682"/>
    <w:rsid w:val="0BDE6B21"/>
    <w:rsid w:val="3E3B2498"/>
    <w:rsid w:val="61DC62AA"/>
    <w:rsid w:val="680315E9"/>
    <w:rsid w:val="69121E50"/>
    <w:rsid w:val="69481205"/>
    <w:rsid w:val="7BA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</Words>
  <Characters>1157</Characters>
  <Lines>9</Lines>
  <Paragraphs>2</Paragraphs>
  <TotalTime>0</TotalTime>
  <ScaleCrop>false</ScaleCrop>
  <LinksUpToDate>false</LinksUpToDate>
  <CharactersWithSpaces>1357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2023-05-10T08:42:00Z</dcterms:created>
  <dc:creator>Administrator</dc:creator>
  <cp:lastModifiedBy>高静</cp:lastModifiedBy>
  <dcterms:modified xsi:type="dcterms:W3CDTF">2023-11-23T07:34:22Z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D3C898162EC047F4B33140FBF014DD1C_12</vt:lpwstr>
  </property>
</Properties>
</file>